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44BC" w14:textId="77777777" w:rsidR="006335BE" w:rsidRPr="00AD742F" w:rsidRDefault="006335BE" w:rsidP="006335BE">
      <w:pPr>
        <w:autoSpaceDE w:val="0"/>
        <w:autoSpaceDN w:val="0"/>
        <w:adjustRightInd w:val="0"/>
        <w:spacing w:before="240" w:after="120"/>
        <w:jc w:val="center"/>
        <w:rPr>
          <w:rFonts w:ascii="Arial" w:hAnsi="Arial" w:cs="Arial"/>
          <w:b/>
          <w:sz w:val="14"/>
          <w:szCs w:val="14"/>
        </w:rPr>
      </w:pPr>
      <w:r w:rsidRPr="00AD742F">
        <w:rPr>
          <w:rFonts w:ascii="Arial" w:hAnsi="Arial" w:cs="Arial"/>
          <w:b/>
          <w:sz w:val="14"/>
          <w:szCs w:val="14"/>
        </w:rPr>
        <w:t>NOTAS A LOS ESTADOS FINANCIEROS DEL</w:t>
      </w:r>
      <w:r w:rsidR="00157111" w:rsidRPr="00AD742F">
        <w:rPr>
          <w:rFonts w:ascii="Arial" w:hAnsi="Arial" w:cs="Arial"/>
          <w:b/>
          <w:sz w:val="14"/>
          <w:szCs w:val="14"/>
        </w:rPr>
        <w:t>FIDECOMISO PROMOTOR DEL EMPLEO</w:t>
      </w:r>
    </w:p>
    <w:p w14:paraId="2CC2BA36" w14:textId="77777777" w:rsidR="006335BE" w:rsidRPr="00AD742F" w:rsidRDefault="003E7A1F" w:rsidP="006335BE">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t>Con el propósito de dar cumplimiento a los artículos 46 y 49 de la Ley General de Contabilidad Gubernamental (LGCG)</w:t>
      </w:r>
      <w:r w:rsidR="006335BE" w:rsidRPr="00AD742F">
        <w:rPr>
          <w:rFonts w:ascii="Arial" w:eastAsia="Calibri" w:hAnsi="Arial" w:cs="Arial"/>
          <w:spacing w:val="-1"/>
          <w:sz w:val="14"/>
          <w:szCs w:val="14"/>
        </w:rPr>
        <w:t>, así como a la normatividad emitida por el Consejo Nacional de Armonización Contable</w:t>
      </w:r>
      <w:r w:rsidRPr="00AD742F">
        <w:rPr>
          <w:rFonts w:ascii="Arial" w:eastAsia="Calibri" w:hAnsi="Arial" w:cs="Arial"/>
          <w:spacing w:val="-1"/>
          <w:sz w:val="14"/>
          <w:szCs w:val="14"/>
        </w:rPr>
        <w:t xml:space="preserve"> (CONAC)</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en seguida</w:t>
      </w:r>
      <w:r w:rsidRPr="00AD742F">
        <w:rPr>
          <w:rFonts w:ascii="Arial" w:eastAsia="Calibri" w:hAnsi="Arial" w:cs="Arial"/>
          <w:spacing w:val="-1"/>
          <w:sz w:val="14"/>
          <w:szCs w:val="14"/>
        </w:rPr>
        <w:t>,</w:t>
      </w:r>
      <w:r w:rsidR="006335BE" w:rsidRPr="00AD742F">
        <w:rPr>
          <w:rFonts w:ascii="Arial" w:eastAsia="Calibri" w:hAnsi="Arial" w:cs="Arial"/>
          <w:spacing w:val="-1"/>
          <w:sz w:val="14"/>
          <w:szCs w:val="14"/>
        </w:rPr>
        <w:t xml:space="preserve"> se presentan las notas a los estados financieros correspondientes al ejercicio fiscal </w:t>
      </w:r>
      <w:r w:rsidR="008A4865">
        <w:rPr>
          <w:rFonts w:ascii="Arial" w:eastAsia="Calibri" w:hAnsi="Arial" w:cs="Arial"/>
          <w:spacing w:val="-1"/>
          <w:sz w:val="14"/>
          <w:szCs w:val="14"/>
        </w:rPr>
        <w:t>2022</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teniendo presente los postulados de revelación suficiente e importancia relativa con la finalidad de que la información sea de mayor utilidad para los usuarios. Los tres tipos de notas que acompañan a los estados financieros, son:</w:t>
      </w:r>
    </w:p>
    <w:p w14:paraId="456E8242" w14:textId="77777777" w:rsidR="006335BE" w:rsidRPr="00AD742F"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a) </w:t>
      </w:r>
      <w:r w:rsidR="006335BE" w:rsidRPr="00AD742F">
        <w:rPr>
          <w:rFonts w:ascii="Arial" w:eastAsia="Calibri" w:hAnsi="Arial" w:cs="Arial"/>
          <w:spacing w:val="-1"/>
          <w:sz w:val="14"/>
          <w:szCs w:val="14"/>
        </w:rPr>
        <w:t>Notas de Desglose</w:t>
      </w:r>
    </w:p>
    <w:p w14:paraId="3B87F33F" w14:textId="77777777" w:rsidR="006335BE" w:rsidRPr="00AD742F"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b) </w:t>
      </w:r>
      <w:r w:rsidR="006335BE" w:rsidRPr="00AD742F">
        <w:rPr>
          <w:rFonts w:ascii="Arial" w:eastAsia="Calibri" w:hAnsi="Arial" w:cs="Arial"/>
          <w:spacing w:val="-1"/>
          <w:sz w:val="14"/>
          <w:szCs w:val="14"/>
        </w:rPr>
        <w:t>Notas de Memoria</w:t>
      </w:r>
    </w:p>
    <w:p w14:paraId="698B867C" w14:textId="77777777" w:rsidR="006335BE" w:rsidRPr="00AD742F"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c) </w:t>
      </w:r>
      <w:r w:rsidR="006335BE" w:rsidRPr="00AD742F">
        <w:rPr>
          <w:rFonts w:ascii="Arial" w:eastAsia="Calibri" w:hAnsi="Arial" w:cs="Arial"/>
          <w:spacing w:val="-1"/>
          <w:sz w:val="14"/>
          <w:szCs w:val="14"/>
        </w:rPr>
        <w:t>Notas de Gestión Administrativa</w:t>
      </w:r>
    </w:p>
    <w:p w14:paraId="28B331A5" w14:textId="77777777" w:rsidR="006335BE" w:rsidRPr="00AD742F" w:rsidRDefault="006335BE" w:rsidP="0047109A">
      <w:pPr>
        <w:numPr>
          <w:ilvl w:val="0"/>
          <w:numId w:val="9"/>
        </w:numPr>
        <w:autoSpaceDE w:val="0"/>
        <w:autoSpaceDN w:val="0"/>
        <w:adjustRightInd w:val="0"/>
        <w:spacing w:after="120"/>
        <w:jc w:val="center"/>
        <w:rPr>
          <w:rFonts w:ascii="Arial" w:hAnsi="Arial" w:cs="Arial"/>
          <w:b/>
          <w:sz w:val="14"/>
          <w:szCs w:val="14"/>
        </w:rPr>
      </w:pPr>
      <w:r w:rsidRPr="00AD742F">
        <w:rPr>
          <w:rFonts w:ascii="Arial" w:hAnsi="Arial" w:cs="Arial"/>
          <w:b/>
          <w:sz w:val="14"/>
          <w:szCs w:val="14"/>
        </w:rPr>
        <w:t>Notas de Desglose:</w:t>
      </w:r>
    </w:p>
    <w:p w14:paraId="7D843E4F" w14:textId="77777777" w:rsidR="006335BE" w:rsidRDefault="006335BE" w:rsidP="0047109A">
      <w:pPr>
        <w:pStyle w:val="Prrafodelista"/>
        <w:numPr>
          <w:ilvl w:val="0"/>
          <w:numId w:val="10"/>
        </w:numPr>
        <w:autoSpaceDE w:val="0"/>
        <w:autoSpaceDN w:val="0"/>
        <w:adjustRightInd w:val="0"/>
        <w:spacing w:before="240" w:after="120"/>
        <w:jc w:val="both"/>
        <w:rPr>
          <w:rFonts w:ascii="Arial" w:hAnsi="Arial" w:cs="Arial"/>
          <w:b/>
          <w:sz w:val="14"/>
          <w:szCs w:val="14"/>
        </w:rPr>
      </w:pPr>
      <w:r w:rsidRPr="00AD742F">
        <w:rPr>
          <w:rFonts w:ascii="Arial" w:hAnsi="Arial" w:cs="Arial"/>
          <w:b/>
          <w:sz w:val="14"/>
          <w:szCs w:val="14"/>
        </w:rPr>
        <w:t>Notas al Estado de Situación Financiera</w:t>
      </w:r>
    </w:p>
    <w:p w14:paraId="555765D1" w14:textId="77777777" w:rsidR="00FC6C8B" w:rsidRPr="00AD742F" w:rsidRDefault="00FC6C8B" w:rsidP="00FC6C8B">
      <w:pPr>
        <w:autoSpaceDE w:val="0"/>
        <w:autoSpaceDN w:val="0"/>
        <w:adjustRightInd w:val="0"/>
        <w:spacing w:before="240" w:after="120"/>
        <w:jc w:val="both"/>
        <w:rPr>
          <w:rFonts w:ascii="Arial" w:hAnsi="Arial" w:cs="Arial"/>
          <w:b/>
          <w:sz w:val="14"/>
          <w:szCs w:val="14"/>
        </w:rPr>
      </w:pPr>
      <w:r w:rsidRPr="00AD742F">
        <w:rPr>
          <w:rFonts w:ascii="Arial" w:hAnsi="Arial" w:cs="Arial"/>
          <w:b/>
          <w:sz w:val="14"/>
          <w:szCs w:val="14"/>
        </w:rPr>
        <w:t>Activo</w:t>
      </w:r>
    </w:p>
    <w:p w14:paraId="14E9EC5A" w14:textId="77777777" w:rsidR="00FC6C8B" w:rsidRPr="00AD742F" w:rsidRDefault="00FC6C8B"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t>Efectivo y equivalentes</w:t>
      </w:r>
    </w:p>
    <w:p w14:paraId="6D1D01F9" w14:textId="0BED4D05" w:rsidR="00FC6C8B" w:rsidRDefault="00FC6C8B" w:rsidP="00FC6C8B">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En este apartado se informa el tipo y monto de los </w:t>
      </w:r>
      <w:r w:rsidRPr="00AD742F">
        <w:rPr>
          <w:rFonts w:ascii="Arial" w:eastAsia="Calibri" w:hAnsi="Arial" w:cs="Arial"/>
          <w:spacing w:val="-1"/>
          <w:sz w:val="14"/>
          <w:szCs w:val="14"/>
          <w:u w:val="single"/>
        </w:rPr>
        <w:t>fondos con afectación específica</w:t>
      </w:r>
      <w:r w:rsidR="00630DBB">
        <w:rPr>
          <w:rFonts w:ascii="Arial" w:eastAsia="Calibri" w:hAnsi="Arial" w:cs="Arial"/>
          <w:spacing w:val="-1"/>
          <w:sz w:val="14"/>
          <w:szCs w:val="14"/>
          <w:u w:val="single"/>
        </w:rPr>
        <w:t xml:space="preserve"> </w:t>
      </w:r>
      <w:r>
        <w:rPr>
          <w:rFonts w:ascii="Arial" w:eastAsia="Calibri" w:hAnsi="Arial" w:cs="Arial"/>
          <w:spacing w:val="-1"/>
          <w:sz w:val="14"/>
          <w:szCs w:val="14"/>
        </w:rPr>
        <w:t xml:space="preserve">al </w:t>
      </w:r>
      <w:r w:rsidR="00F40410">
        <w:rPr>
          <w:rFonts w:ascii="Arial" w:eastAsia="Calibri" w:hAnsi="Arial" w:cs="Arial"/>
          <w:spacing w:val="-1"/>
          <w:sz w:val="14"/>
          <w:szCs w:val="14"/>
        </w:rPr>
        <w:t>31 de diciembre</w:t>
      </w:r>
      <w:r w:rsidR="00602E7B">
        <w:rPr>
          <w:rFonts w:ascii="Arial" w:eastAsia="Calibri" w:hAnsi="Arial" w:cs="Arial"/>
          <w:spacing w:val="-1"/>
          <w:sz w:val="14"/>
          <w:szCs w:val="14"/>
        </w:rPr>
        <w:t xml:space="preserve"> de </w:t>
      </w:r>
      <w:r w:rsidR="008A4865">
        <w:rPr>
          <w:rFonts w:ascii="Arial" w:eastAsia="Calibri" w:hAnsi="Arial" w:cs="Arial"/>
          <w:spacing w:val="-1"/>
          <w:sz w:val="14"/>
          <w:szCs w:val="14"/>
        </w:rPr>
        <w:t>2022</w:t>
      </w:r>
      <w:r w:rsidRPr="00AD742F">
        <w:rPr>
          <w:rFonts w:ascii="Arial" w:eastAsia="Calibri" w:hAnsi="Arial" w:cs="Arial"/>
          <w:spacing w:val="-1"/>
          <w:sz w:val="14"/>
          <w:szCs w:val="14"/>
        </w:rPr>
        <w:t>:</w:t>
      </w:r>
    </w:p>
    <w:p w14:paraId="0CE1A007" w14:textId="77777777" w:rsidR="003923BB" w:rsidRDefault="00FC6C8B" w:rsidP="003923BB">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834"/>
        <w:gridCol w:w="1026"/>
        <w:gridCol w:w="1200"/>
      </w:tblGrid>
      <w:tr w:rsidR="00367825" w:rsidRPr="00A326CD" w14:paraId="059D1CDD" w14:textId="77777777" w:rsidTr="009D015C">
        <w:trPr>
          <w:trHeight w:val="300"/>
          <w:jc w:val="center"/>
        </w:trPr>
        <w:tc>
          <w:tcPr>
            <w:tcW w:w="2860" w:type="dxa"/>
            <w:shd w:val="clear" w:color="000000" w:fill="A5A5A5"/>
            <w:noWrap/>
            <w:vAlign w:val="bottom"/>
            <w:hideMark/>
          </w:tcPr>
          <w:p w14:paraId="46C4D5AE"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CUENTAS BANCARIAS</w:t>
            </w:r>
          </w:p>
        </w:tc>
        <w:tc>
          <w:tcPr>
            <w:tcW w:w="834" w:type="dxa"/>
            <w:shd w:val="clear" w:color="000000" w:fill="A5A5A5"/>
            <w:noWrap/>
            <w:vAlign w:val="bottom"/>
            <w:hideMark/>
          </w:tcPr>
          <w:p w14:paraId="08464357"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 </w:t>
            </w:r>
          </w:p>
        </w:tc>
        <w:tc>
          <w:tcPr>
            <w:tcW w:w="1026" w:type="dxa"/>
            <w:shd w:val="clear" w:color="000000" w:fill="A5A5A5"/>
            <w:noWrap/>
            <w:vAlign w:val="bottom"/>
            <w:hideMark/>
          </w:tcPr>
          <w:p w14:paraId="0A920CE4" w14:textId="77777777" w:rsidR="00367825" w:rsidRPr="009D015C" w:rsidRDefault="008A4865" w:rsidP="003906CF">
            <w:pPr>
              <w:ind w:left="709" w:hanging="709"/>
              <w:jc w:val="right"/>
              <w:rPr>
                <w:rFonts w:ascii="Arial" w:hAnsi="Arial" w:cs="Arial"/>
                <w:color w:val="000000"/>
                <w:sz w:val="12"/>
                <w:szCs w:val="12"/>
              </w:rPr>
            </w:pPr>
            <w:r>
              <w:rPr>
                <w:rFonts w:ascii="Arial" w:hAnsi="Arial" w:cs="Arial"/>
                <w:color w:val="000000"/>
                <w:sz w:val="12"/>
                <w:szCs w:val="12"/>
              </w:rPr>
              <w:t>2022</w:t>
            </w:r>
          </w:p>
        </w:tc>
        <w:tc>
          <w:tcPr>
            <w:tcW w:w="1200" w:type="dxa"/>
            <w:shd w:val="clear" w:color="000000" w:fill="A5A5A5"/>
            <w:vAlign w:val="bottom"/>
          </w:tcPr>
          <w:p w14:paraId="200547B8" w14:textId="77777777" w:rsidR="00367825" w:rsidRPr="009D015C" w:rsidRDefault="00367825" w:rsidP="003906CF">
            <w:pPr>
              <w:ind w:left="709" w:hanging="709"/>
              <w:jc w:val="right"/>
              <w:rPr>
                <w:rFonts w:ascii="Arial" w:hAnsi="Arial" w:cs="Arial"/>
                <w:color w:val="000000"/>
                <w:sz w:val="12"/>
                <w:szCs w:val="12"/>
              </w:rPr>
            </w:pPr>
            <w:r w:rsidRPr="009D015C">
              <w:rPr>
                <w:rFonts w:ascii="Arial" w:hAnsi="Arial" w:cs="Arial"/>
                <w:color w:val="000000"/>
                <w:sz w:val="12"/>
                <w:szCs w:val="12"/>
              </w:rPr>
              <w:t>202</w:t>
            </w:r>
            <w:r w:rsidR="008A4865">
              <w:rPr>
                <w:rFonts w:ascii="Arial" w:hAnsi="Arial" w:cs="Arial"/>
                <w:color w:val="000000"/>
                <w:sz w:val="12"/>
                <w:szCs w:val="12"/>
              </w:rPr>
              <w:t>1</w:t>
            </w:r>
          </w:p>
        </w:tc>
      </w:tr>
      <w:tr w:rsidR="00367825" w:rsidRPr="00A326CD" w14:paraId="7C03DF66" w14:textId="77777777" w:rsidTr="009D015C">
        <w:trPr>
          <w:trHeight w:val="315"/>
          <w:jc w:val="center"/>
        </w:trPr>
        <w:tc>
          <w:tcPr>
            <w:tcW w:w="2860" w:type="dxa"/>
            <w:shd w:val="clear" w:color="000000" w:fill="D8D8D8"/>
            <w:vAlign w:val="bottom"/>
            <w:hideMark/>
          </w:tcPr>
          <w:p w14:paraId="7768F48B"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FONDOS CON AFECTACIÓN ESPECÍFICA:</w:t>
            </w:r>
          </w:p>
        </w:tc>
        <w:tc>
          <w:tcPr>
            <w:tcW w:w="834" w:type="dxa"/>
            <w:shd w:val="clear" w:color="000000" w:fill="D9D9D9"/>
            <w:vAlign w:val="bottom"/>
            <w:hideMark/>
          </w:tcPr>
          <w:p w14:paraId="107A636C" w14:textId="77777777" w:rsidR="00367825" w:rsidRPr="009D015C" w:rsidRDefault="00367825" w:rsidP="00A326CD">
            <w:pPr>
              <w:jc w:val="center"/>
              <w:rPr>
                <w:rFonts w:ascii="Arial" w:hAnsi="Arial" w:cs="Arial"/>
                <w:color w:val="000000"/>
                <w:sz w:val="12"/>
                <w:szCs w:val="12"/>
              </w:rPr>
            </w:pPr>
            <w:r w:rsidRPr="009D015C">
              <w:rPr>
                <w:rFonts w:ascii="Arial" w:hAnsi="Arial" w:cs="Arial"/>
                <w:color w:val="000000"/>
                <w:sz w:val="12"/>
                <w:szCs w:val="12"/>
              </w:rPr>
              <w:t>TIPO</w:t>
            </w:r>
          </w:p>
        </w:tc>
        <w:tc>
          <w:tcPr>
            <w:tcW w:w="1026" w:type="dxa"/>
            <w:shd w:val="clear" w:color="000000" w:fill="D9D9D9"/>
            <w:vAlign w:val="bottom"/>
            <w:hideMark/>
          </w:tcPr>
          <w:p w14:paraId="4244E181" w14:textId="77777777" w:rsidR="00367825" w:rsidRPr="009D015C" w:rsidRDefault="00367825" w:rsidP="003906CF">
            <w:pPr>
              <w:ind w:left="709" w:hanging="709"/>
              <w:jc w:val="center"/>
              <w:rPr>
                <w:rFonts w:ascii="Arial" w:hAnsi="Arial" w:cs="Arial"/>
                <w:color w:val="000000"/>
                <w:sz w:val="12"/>
                <w:szCs w:val="12"/>
              </w:rPr>
            </w:pPr>
            <w:r w:rsidRPr="009D015C">
              <w:rPr>
                <w:rFonts w:ascii="Arial" w:hAnsi="Arial" w:cs="Arial"/>
                <w:color w:val="000000"/>
                <w:sz w:val="12"/>
                <w:szCs w:val="12"/>
              </w:rPr>
              <w:t>MONTO</w:t>
            </w:r>
          </w:p>
        </w:tc>
        <w:tc>
          <w:tcPr>
            <w:tcW w:w="1200" w:type="dxa"/>
            <w:shd w:val="clear" w:color="000000" w:fill="D9D9D9"/>
            <w:vAlign w:val="bottom"/>
          </w:tcPr>
          <w:p w14:paraId="678BDF56" w14:textId="77777777" w:rsidR="00367825" w:rsidRPr="009D015C" w:rsidRDefault="00367825" w:rsidP="003906CF">
            <w:pPr>
              <w:ind w:left="709" w:hanging="709"/>
              <w:jc w:val="center"/>
              <w:rPr>
                <w:rFonts w:ascii="Arial" w:hAnsi="Arial" w:cs="Arial"/>
                <w:color w:val="000000"/>
                <w:sz w:val="12"/>
                <w:szCs w:val="12"/>
              </w:rPr>
            </w:pPr>
            <w:r w:rsidRPr="009D015C">
              <w:rPr>
                <w:rFonts w:ascii="Arial" w:hAnsi="Arial" w:cs="Arial"/>
                <w:color w:val="000000"/>
                <w:sz w:val="12"/>
                <w:szCs w:val="12"/>
              </w:rPr>
              <w:t>MONTO</w:t>
            </w:r>
          </w:p>
        </w:tc>
      </w:tr>
      <w:tr w:rsidR="00F40410" w:rsidRPr="00A326CD" w14:paraId="08237358" w14:textId="77777777" w:rsidTr="007D0DF1">
        <w:trPr>
          <w:trHeight w:val="20"/>
          <w:jc w:val="center"/>
        </w:trPr>
        <w:tc>
          <w:tcPr>
            <w:tcW w:w="2860" w:type="dxa"/>
            <w:shd w:val="clear" w:color="000000" w:fill="FFFFFF"/>
            <w:vAlign w:val="bottom"/>
            <w:hideMark/>
          </w:tcPr>
          <w:p w14:paraId="3B9E413E"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FONDOS FIJOS</w:t>
            </w:r>
          </w:p>
        </w:tc>
        <w:tc>
          <w:tcPr>
            <w:tcW w:w="834" w:type="dxa"/>
            <w:shd w:val="clear" w:color="000000" w:fill="FFFFFF"/>
            <w:vAlign w:val="bottom"/>
            <w:hideMark/>
          </w:tcPr>
          <w:p w14:paraId="4139C4A9"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Caja chica</w:t>
            </w:r>
          </w:p>
        </w:tc>
        <w:tc>
          <w:tcPr>
            <w:tcW w:w="1026" w:type="dxa"/>
            <w:shd w:val="clear" w:color="000000" w:fill="FFFFFF"/>
            <w:vAlign w:val="center"/>
            <w:hideMark/>
          </w:tcPr>
          <w:p w14:paraId="603A58C4" w14:textId="65F6A61F" w:rsidR="00F40410" w:rsidRPr="00A326CD" w:rsidRDefault="00F40410" w:rsidP="003906CF">
            <w:pPr>
              <w:ind w:left="709" w:hanging="709"/>
              <w:jc w:val="right"/>
              <w:rPr>
                <w:rFonts w:ascii="Arial" w:hAnsi="Arial" w:cs="Arial"/>
                <w:color w:val="000000"/>
                <w:sz w:val="8"/>
                <w:szCs w:val="8"/>
              </w:rPr>
            </w:pPr>
            <w:r>
              <w:rPr>
                <w:rFonts w:ascii="Arial" w:hAnsi="Arial" w:cs="Arial"/>
                <w:color w:val="000000"/>
                <w:sz w:val="8"/>
                <w:szCs w:val="8"/>
              </w:rPr>
              <w:t>10,000.00</w:t>
            </w:r>
          </w:p>
        </w:tc>
        <w:tc>
          <w:tcPr>
            <w:tcW w:w="1200" w:type="dxa"/>
            <w:shd w:val="clear" w:color="000000" w:fill="FFFFFF"/>
            <w:vAlign w:val="center"/>
          </w:tcPr>
          <w:p w14:paraId="396C3B15" w14:textId="77777777" w:rsidR="00F40410" w:rsidRPr="00A326CD" w:rsidRDefault="00F40410" w:rsidP="006807EB">
            <w:pPr>
              <w:ind w:left="709" w:hanging="709"/>
              <w:jc w:val="right"/>
              <w:rPr>
                <w:rFonts w:ascii="Arial" w:hAnsi="Arial" w:cs="Arial"/>
                <w:color w:val="000000"/>
                <w:sz w:val="8"/>
                <w:szCs w:val="8"/>
              </w:rPr>
            </w:pPr>
            <w:r>
              <w:rPr>
                <w:rFonts w:ascii="Arial" w:hAnsi="Arial" w:cs="Arial"/>
                <w:color w:val="000000"/>
                <w:sz w:val="8"/>
                <w:szCs w:val="8"/>
              </w:rPr>
              <w:t>10,000.00</w:t>
            </w:r>
          </w:p>
        </w:tc>
      </w:tr>
      <w:tr w:rsidR="00F40410" w:rsidRPr="00A326CD" w14:paraId="20EFEA5A" w14:textId="77777777" w:rsidTr="0006273F">
        <w:trPr>
          <w:trHeight w:val="20"/>
          <w:jc w:val="center"/>
        </w:trPr>
        <w:tc>
          <w:tcPr>
            <w:tcW w:w="2860" w:type="dxa"/>
            <w:shd w:val="clear" w:color="000000" w:fill="FFFFFF"/>
            <w:vAlign w:val="bottom"/>
            <w:hideMark/>
          </w:tcPr>
          <w:p w14:paraId="05A71C02" w14:textId="77777777" w:rsidR="00F40410" w:rsidRPr="00A326CD" w:rsidRDefault="00F40410" w:rsidP="00A326CD">
            <w:pPr>
              <w:rPr>
                <w:rFonts w:ascii="Arial" w:hAnsi="Arial" w:cs="Arial"/>
                <w:color w:val="000000"/>
                <w:sz w:val="8"/>
                <w:szCs w:val="8"/>
              </w:rPr>
            </w:pPr>
            <w:r w:rsidRPr="00A326CD">
              <w:rPr>
                <w:rFonts w:ascii="Arial" w:hAnsi="Arial" w:cs="Arial"/>
                <w:color w:val="000000"/>
                <w:sz w:val="8"/>
                <w:szCs w:val="8"/>
              </w:rPr>
              <w:t>BANORTE 1094603111 PYME 2012</w:t>
            </w:r>
          </w:p>
        </w:tc>
        <w:tc>
          <w:tcPr>
            <w:tcW w:w="834" w:type="dxa"/>
            <w:shd w:val="clear" w:color="000000" w:fill="FFFFFF"/>
            <w:vAlign w:val="bottom"/>
            <w:hideMark/>
          </w:tcPr>
          <w:p w14:paraId="76EA38B6"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28EA2F8" w14:textId="0DFD07C5" w:rsidR="00F40410" w:rsidRDefault="00F40410">
            <w:pPr>
              <w:jc w:val="right"/>
              <w:rPr>
                <w:rFonts w:ascii="Arial" w:hAnsi="Arial" w:cs="Arial"/>
                <w:color w:val="000000"/>
                <w:sz w:val="8"/>
                <w:szCs w:val="8"/>
              </w:rPr>
            </w:pPr>
            <w:r>
              <w:rPr>
                <w:rFonts w:ascii="Arial" w:hAnsi="Arial" w:cs="Arial"/>
                <w:color w:val="000000"/>
                <w:sz w:val="8"/>
                <w:szCs w:val="8"/>
              </w:rPr>
              <w:t>5,000.01</w:t>
            </w:r>
          </w:p>
        </w:tc>
        <w:tc>
          <w:tcPr>
            <w:tcW w:w="1200" w:type="dxa"/>
            <w:shd w:val="clear" w:color="000000" w:fill="FFFFFF"/>
            <w:vAlign w:val="bottom"/>
          </w:tcPr>
          <w:p w14:paraId="050EB986"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565F1985" w14:textId="77777777" w:rsidTr="0006273F">
        <w:trPr>
          <w:trHeight w:val="20"/>
          <w:jc w:val="center"/>
        </w:trPr>
        <w:tc>
          <w:tcPr>
            <w:tcW w:w="2860" w:type="dxa"/>
            <w:shd w:val="clear" w:color="000000" w:fill="FFFFFF"/>
            <w:vAlign w:val="bottom"/>
            <w:hideMark/>
          </w:tcPr>
          <w:p w14:paraId="2EFE39AA"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1094576804 PUEDES MI TORTILLA</w:t>
            </w:r>
          </w:p>
        </w:tc>
        <w:tc>
          <w:tcPr>
            <w:tcW w:w="834" w:type="dxa"/>
            <w:shd w:val="clear" w:color="000000" w:fill="FFFFFF"/>
            <w:vAlign w:val="bottom"/>
            <w:hideMark/>
          </w:tcPr>
          <w:p w14:paraId="69F706B9"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44C9CA7D" w14:textId="43684C5F" w:rsidR="00F40410" w:rsidRDefault="00F40410" w:rsidP="00C41F88">
            <w:pPr>
              <w:ind w:left="709" w:hanging="709"/>
              <w:jc w:val="right"/>
              <w:rPr>
                <w:rFonts w:ascii="Arial" w:hAnsi="Arial" w:cs="Arial"/>
                <w:color w:val="000000"/>
                <w:sz w:val="8"/>
                <w:szCs w:val="8"/>
              </w:rPr>
            </w:pPr>
            <w:r>
              <w:rPr>
                <w:rFonts w:ascii="Arial" w:hAnsi="Arial" w:cs="Arial"/>
                <w:color w:val="000000"/>
                <w:sz w:val="8"/>
                <w:szCs w:val="8"/>
              </w:rPr>
              <w:t>4,791.20</w:t>
            </w:r>
          </w:p>
        </w:tc>
        <w:tc>
          <w:tcPr>
            <w:tcW w:w="1200" w:type="dxa"/>
            <w:shd w:val="clear" w:color="000000" w:fill="FFFFFF"/>
            <w:vAlign w:val="bottom"/>
          </w:tcPr>
          <w:p w14:paraId="0C69EABD"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9,361.74</w:t>
            </w:r>
          </w:p>
        </w:tc>
      </w:tr>
      <w:tr w:rsidR="00F40410" w:rsidRPr="00A326CD" w14:paraId="24C6E212" w14:textId="77777777" w:rsidTr="0006273F">
        <w:trPr>
          <w:trHeight w:val="20"/>
          <w:jc w:val="center"/>
        </w:trPr>
        <w:tc>
          <w:tcPr>
            <w:tcW w:w="2860" w:type="dxa"/>
            <w:shd w:val="clear" w:color="000000" w:fill="FFFFFF"/>
            <w:vAlign w:val="bottom"/>
            <w:hideMark/>
          </w:tcPr>
          <w:p w14:paraId="1962DA63"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1094587471 PUEDES CON TU PALABRA</w:t>
            </w:r>
          </w:p>
        </w:tc>
        <w:tc>
          <w:tcPr>
            <w:tcW w:w="834" w:type="dxa"/>
            <w:shd w:val="clear" w:color="000000" w:fill="FFFFFF"/>
            <w:vAlign w:val="bottom"/>
            <w:hideMark/>
          </w:tcPr>
          <w:p w14:paraId="0060BDFE"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A656B54" w14:textId="1A2978E3" w:rsidR="00F40410" w:rsidRDefault="00F40410">
            <w:pPr>
              <w:jc w:val="right"/>
              <w:rPr>
                <w:rFonts w:ascii="Arial" w:hAnsi="Arial" w:cs="Arial"/>
                <w:color w:val="000000"/>
                <w:sz w:val="8"/>
                <w:szCs w:val="8"/>
              </w:rPr>
            </w:pPr>
            <w:r>
              <w:rPr>
                <w:rFonts w:ascii="Arial" w:hAnsi="Arial" w:cs="Arial"/>
                <w:color w:val="000000"/>
                <w:sz w:val="8"/>
                <w:szCs w:val="8"/>
              </w:rPr>
              <w:t>5,000.01</w:t>
            </w:r>
          </w:p>
        </w:tc>
        <w:tc>
          <w:tcPr>
            <w:tcW w:w="1200" w:type="dxa"/>
            <w:shd w:val="clear" w:color="000000" w:fill="FFFFFF"/>
            <w:vAlign w:val="bottom"/>
          </w:tcPr>
          <w:p w14:paraId="3FD335E1"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4,710.00</w:t>
            </w:r>
          </w:p>
        </w:tc>
      </w:tr>
      <w:tr w:rsidR="00F40410" w:rsidRPr="00A326CD" w14:paraId="092EC0AA" w14:textId="77777777" w:rsidTr="0006273F">
        <w:trPr>
          <w:trHeight w:val="20"/>
          <w:jc w:val="center"/>
        </w:trPr>
        <w:tc>
          <w:tcPr>
            <w:tcW w:w="2860" w:type="dxa"/>
            <w:shd w:val="clear" w:color="000000" w:fill="FFFFFF"/>
            <w:vAlign w:val="bottom"/>
            <w:hideMark/>
          </w:tcPr>
          <w:p w14:paraId="7CDB96B7"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1094590332 MUJER TU PUEDES</w:t>
            </w:r>
          </w:p>
        </w:tc>
        <w:tc>
          <w:tcPr>
            <w:tcW w:w="834" w:type="dxa"/>
            <w:shd w:val="clear" w:color="000000" w:fill="FFFFFF"/>
            <w:vAlign w:val="bottom"/>
            <w:hideMark/>
          </w:tcPr>
          <w:p w14:paraId="0F31E3F1"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080258F7" w14:textId="1CE1C68D" w:rsidR="00F40410" w:rsidRDefault="00F40410">
            <w:pPr>
              <w:jc w:val="right"/>
              <w:rPr>
                <w:rFonts w:ascii="Arial" w:hAnsi="Arial" w:cs="Arial"/>
                <w:color w:val="000000"/>
                <w:sz w:val="8"/>
                <w:szCs w:val="8"/>
              </w:rPr>
            </w:pPr>
            <w:r>
              <w:rPr>
                <w:rFonts w:ascii="Arial" w:hAnsi="Arial" w:cs="Arial"/>
                <w:color w:val="000000"/>
                <w:sz w:val="8"/>
                <w:szCs w:val="8"/>
              </w:rPr>
              <w:t>54,476.27</w:t>
            </w:r>
          </w:p>
        </w:tc>
        <w:tc>
          <w:tcPr>
            <w:tcW w:w="1200" w:type="dxa"/>
            <w:shd w:val="clear" w:color="000000" w:fill="FFFFFF"/>
            <w:vAlign w:val="bottom"/>
          </w:tcPr>
          <w:p w14:paraId="5D1BA8FC"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670,839.59</w:t>
            </w:r>
          </w:p>
        </w:tc>
      </w:tr>
      <w:tr w:rsidR="00F40410" w:rsidRPr="00A326CD" w14:paraId="1CB0E79B" w14:textId="77777777" w:rsidTr="0006273F">
        <w:trPr>
          <w:trHeight w:val="20"/>
          <w:jc w:val="center"/>
        </w:trPr>
        <w:tc>
          <w:tcPr>
            <w:tcW w:w="2860" w:type="dxa"/>
            <w:shd w:val="clear" w:color="000000" w:fill="FFFFFF"/>
            <w:vAlign w:val="bottom"/>
            <w:hideMark/>
          </w:tcPr>
          <w:p w14:paraId="61A1E98F"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1094599241 RECURSO PARA GASTO CORRIENTE</w:t>
            </w:r>
          </w:p>
        </w:tc>
        <w:tc>
          <w:tcPr>
            <w:tcW w:w="834" w:type="dxa"/>
            <w:shd w:val="clear" w:color="000000" w:fill="FFFFFF"/>
            <w:vAlign w:val="bottom"/>
            <w:hideMark/>
          </w:tcPr>
          <w:p w14:paraId="1B8A0ECF"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A66D858" w14:textId="125C1EB4" w:rsidR="00F40410" w:rsidRDefault="00F40410">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768663D5"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4,646.86</w:t>
            </w:r>
          </w:p>
        </w:tc>
      </w:tr>
      <w:tr w:rsidR="00F40410" w:rsidRPr="00A326CD" w14:paraId="29CE566B" w14:textId="77777777" w:rsidTr="0006273F">
        <w:trPr>
          <w:trHeight w:val="20"/>
          <w:jc w:val="center"/>
        </w:trPr>
        <w:tc>
          <w:tcPr>
            <w:tcW w:w="2860" w:type="dxa"/>
            <w:shd w:val="clear" w:color="000000" w:fill="FFFFFF"/>
            <w:vAlign w:val="bottom"/>
            <w:hideMark/>
          </w:tcPr>
          <w:p w14:paraId="49B1D749" w14:textId="77777777" w:rsidR="00F40410" w:rsidRPr="00A326CD" w:rsidRDefault="00F40410" w:rsidP="00A326CD">
            <w:pPr>
              <w:rPr>
                <w:rFonts w:ascii="Arial" w:hAnsi="Arial" w:cs="Arial"/>
                <w:color w:val="000000"/>
                <w:sz w:val="8"/>
                <w:szCs w:val="8"/>
              </w:rPr>
            </w:pPr>
            <w:r w:rsidRPr="00A326CD">
              <w:rPr>
                <w:rFonts w:ascii="Arial" w:hAnsi="Arial" w:cs="Arial"/>
                <w:color w:val="000000"/>
                <w:sz w:val="8"/>
                <w:szCs w:val="8"/>
              </w:rPr>
              <w:t>BANORTE 1094600204 FIPROE</w:t>
            </w:r>
          </w:p>
        </w:tc>
        <w:tc>
          <w:tcPr>
            <w:tcW w:w="834" w:type="dxa"/>
            <w:shd w:val="clear" w:color="000000" w:fill="FFFFFF"/>
            <w:vAlign w:val="bottom"/>
            <w:hideMark/>
          </w:tcPr>
          <w:p w14:paraId="469CEB47" w14:textId="77777777" w:rsidR="00F40410" w:rsidRPr="00A326CD" w:rsidRDefault="00F40410"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shd w:val="clear" w:color="000000" w:fill="FFFFFF"/>
            <w:noWrap/>
            <w:vAlign w:val="center"/>
            <w:hideMark/>
          </w:tcPr>
          <w:p w14:paraId="0CFAE1E1" w14:textId="2A87E119" w:rsidR="00F40410" w:rsidRDefault="00F40410">
            <w:pPr>
              <w:jc w:val="right"/>
              <w:rPr>
                <w:rFonts w:ascii="Arial" w:hAnsi="Arial" w:cs="Arial"/>
                <w:color w:val="000000"/>
                <w:sz w:val="8"/>
                <w:szCs w:val="8"/>
              </w:rPr>
            </w:pPr>
            <w:r>
              <w:rPr>
                <w:rFonts w:ascii="Arial" w:hAnsi="Arial" w:cs="Arial"/>
                <w:color w:val="000000"/>
                <w:sz w:val="8"/>
                <w:szCs w:val="8"/>
              </w:rPr>
              <w:t>5,000.01</w:t>
            </w:r>
          </w:p>
        </w:tc>
        <w:tc>
          <w:tcPr>
            <w:tcW w:w="1200" w:type="dxa"/>
            <w:shd w:val="clear" w:color="000000" w:fill="FFFFFF"/>
            <w:vAlign w:val="bottom"/>
          </w:tcPr>
          <w:p w14:paraId="0FB83B79"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0C29F735" w14:textId="77777777" w:rsidTr="0006273F">
        <w:trPr>
          <w:trHeight w:val="20"/>
          <w:jc w:val="center"/>
        </w:trPr>
        <w:tc>
          <w:tcPr>
            <w:tcW w:w="2860" w:type="dxa"/>
            <w:shd w:val="clear" w:color="000000" w:fill="FFFFFF"/>
            <w:vAlign w:val="bottom"/>
            <w:hideMark/>
          </w:tcPr>
          <w:p w14:paraId="6BD608F5"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1094601023 CAPITAL SEMILLA 2010</w:t>
            </w:r>
          </w:p>
        </w:tc>
        <w:tc>
          <w:tcPr>
            <w:tcW w:w="834" w:type="dxa"/>
            <w:shd w:val="clear" w:color="000000" w:fill="FFFFFF"/>
            <w:vAlign w:val="bottom"/>
            <w:hideMark/>
          </w:tcPr>
          <w:p w14:paraId="0D2280CA"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7FB37A81" w14:textId="7977A8B7" w:rsidR="00F40410" w:rsidRDefault="00F40410">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236F9EC0"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534DD7C3" w14:textId="77777777" w:rsidTr="0006273F">
        <w:trPr>
          <w:trHeight w:val="20"/>
          <w:jc w:val="center"/>
        </w:trPr>
        <w:tc>
          <w:tcPr>
            <w:tcW w:w="2860" w:type="dxa"/>
            <w:shd w:val="clear" w:color="000000" w:fill="FFFFFF"/>
            <w:vAlign w:val="bottom"/>
            <w:hideMark/>
          </w:tcPr>
          <w:p w14:paraId="40FD5C5C"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1094602422 PYME 2013</w:t>
            </w:r>
          </w:p>
        </w:tc>
        <w:tc>
          <w:tcPr>
            <w:tcW w:w="834" w:type="dxa"/>
            <w:shd w:val="clear" w:color="000000" w:fill="FFFFFF"/>
            <w:vAlign w:val="bottom"/>
            <w:hideMark/>
          </w:tcPr>
          <w:p w14:paraId="52CD006D"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D96289F" w14:textId="07E7632B" w:rsidR="00F40410" w:rsidRDefault="00F40410">
            <w:pPr>
              <w:jc w:val="right"/>
              <w:rPr>
                <w:rFonts w:ascii="Arial" w:hAnsi="Arial" w:cs="Arial"/>
                <w:color w:val="000000"/>
                <w:sz w:val="8"/>
                <w:szCs w:val="8"/>
              </w:rPr>
            </w:pPr>
            <w:r>
              <w:rPr>
                <w:rFonts w:ascii="Arial" w:hAnsi="Arial" w:cs="Arial"/>
                <w:color w:val="000000"/>
                <w:sz w:val="8"/>
                <w:szCs w:val="8"/>
              </w:rPr>
              <w:t>8,345.20</w:t>
            </w:r>
          </w:p>
        </w:tc>
        <w:tc>
          <w:tcPr>
            <w:tcW w:w="1200" w:type="dxa"/>
            <w:shd w:val="clear" w:color="000000" w:fill="FFFFFF"/>
            <w:vAlign w:val="bottom"/>
          </w:tcPr>
          <w:p w14:paraId="24A11921"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4,345.20</w:t>
            </w:r>
          </w:p>
        </w:tc>
      </w:tr>
      <w:tr w:rsidR="00F40410" w:rsidRPr="00A326CD" w14:paraId="1956098A" w14:textId="77777777" w:rsidTr="0006273F">
        <w:trPr>
          <w:trHeight w:val="20"/>
          <w:jc w:val="center"/>
        </w:trPr>
        <w:tc>
          <w:tcPr>
            <w:tcW w:w="2860" w:type="dxa"/>
            <w:shd w:val="clear" w:color="000000" w:fill="FFFFFF"/>
            <w:vAlign w:val="bottom"/>
            <w:hideMark/>
          </w:tcPr>
          <w:p w14:paraId="6C5B2655"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1094603661 PYME 2011</w:t>
            </w:r>
          </w:p>
        </w:tc>
        <w:tc>
          <w:tcPr>
            <w:tcW w:w="834" w:type="dxa"/>
            <w:shd w:val="clear" w:color="000000" w:fill="FFFFFF"/>
            <w:vAlign w:val="bottom"/>
            <w:hideMark/>
          </w:tcPr>
          <w:p w14:paraId="7FDA8A8E"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7E025734" w14:textId="2EB3F7D7" w:rsidR="00F40410" w:rsidRDefault="00F40410">
            <w:pPr>
              <w:jc w:val="right"/>
              <w:rPr>
                <w:rFonts w:ascii="Arial" w:hAnsi="Arial" w:cs="Arial"/>
                <w:color w:val="000000"/>
                <w:sz w:val="8"/>
                <w:szCs w:val="8"/>
              </w:rPr>
            </w:pPr>
            <w:r>
              <w:rPr>
                <w:rFonts w:ascii="Arial" w:hAnsi="Arial" w:cs="Arial"/>
                <w:color w:val="000000"/>
                <w:sz w:val="8"/>
                <w:szCs w:val="8"/>
              </w:rPr>
              <w:t>50,532.68</w:t>
            </w:r>
          </w:p>
        </w:tc>
        <w:tc>
          <w:tcPr>
            <w:tcW w:w="1200" w:type="dxa"/>
            <w:shd w:val="clear" w:color="000000" w:fill="FFFFFF"/>
            <w:vAlign w:val="bottom"/>
          </w:tcPr>
          <w:p w14:paraId="3AD85C34"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3A13AF1C" w14:textId="77777777" w:rsidTr="0006273F">
        <w:trPr>
          <w:trHeight w:val="20"/>
          <w:jc w:val="center"/>
        </w:trPr>
        <w:tc>
          <w:tcPr>
            <w:tcW w:w="2860" w:type="dxa"/>
            <w:shd w:val="clear" w:color="000000" w:fill="FFFFFF"/>
            <w:vAlign w:val="bottom"/>
            <w:hideMark/>
          </w:tcPr>
          <w:p w14:paraId="14B8B406"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1094604341 PYME 2010</w:t>
            </w:r>
          </w:p>
        </w:tc>
        <w:tc>
          <w:tcPr>
            <w:tcW w:w="834" w:type="dxa"/>
            <w:shd w:val="clear" w:color="000000" w:fill="FFFFFF"/>
            <w:vAlign w:val="bottom"/>
            <w:hideMark/>
          </w:tcPr>
          <w:p w14:paraId="0CDF0933"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637093C9" w14:textId="7C3437CA" w:rsidR="00F40410" w:rsidRDefault="00F40410">
            <w:pPr>
              <w:jc w:val="right"/>
              <w:rPr>
                <w:rFonts w:ascii="Arial" w:hAnsi="Arial" w:cs="Arial"/>
                <w:color w:val="000000"/>
                <w:sz w:val="8"/>
                <w:szCs w:val="8"/>
              </w:rPr>
            </w:pPr>
            <w:r>
              <w:rPr>
                <w:rFonts w:ascii="Arial" w:hAnsi="Arial" w:cs="Arial"/>
                <w:color w:val="000000"/>
                <w:sz w:val="8"/>
                <w:szCs w:val="8"/>
              </w:rPr>
              <w:t>0.00</w:t>
            </w:r>
          </w:p>
        </w:tc>
        <w:tc>
          <w:tcPr>
            <w:tcW w:w="1200" w:type="dxa"/>
            <w:shd w:val="clear" w:color="000000" w:fill="FFFFFF"/>
            <w:vAlign w:val="bottom"/>
          </w:tcPr>
          <w:p w14:paraId="70E270F1"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0.05</w:t>
            </w:r>
          </w:p>
        </w:tc>
      </w:tr>
      <w:tr w:rsidR="00F40410" w:rsidRPr="00A326CD" w14:paraId="68D9F6AF" w14:textId="77777777" w:rsidTr="0006273F">
        <w:trPr>
          <w:trHeight w:val="20"/>
          <w:jc w:val="center"/>
        </w:trPr>
        <w:tc>
          <w:tcPr>
            <w:tcW w:w="2860" w:type="dxa"/>
            <w:shd w:val="clear" w:color="000000" w:fill="FFFFFF"/>
            <w:vAlign w:val="bottom"/>
            <w:hideMark/>
          </w:tcPr>
          <w:p w14:paraId="20318BD5"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1094605692 SEJUVE</w:t>
            </w:r>
          </w:p>
        </w:tc>
        <w:tc>
          <w:tcPr>
            <w:tcW w:w="834" w:type="dxa"/>
            <w:shd w:val="clear" w:color="000000" w:fill="FFFFFF"/>
            <w:vAlign w:val="bottom"/>
            <w:hideMark/>
          </w:tcPr>
          <w:p w14:paraId="27CE28DF"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2B02B939" w14:textId="018842AC" w:rsidR="00F40410" w:rsidRDefault="00F40410">
            <w:pPr>
              <w:jc w:val="right"/>
              <w:rPr>
                <w:rFonts w:ascii="Arial" w:hAnsi="Arial" w:cs="Arial"/>
                <w:color w:val="000000"/>
                <w:sz w:val="8"/>
                <w:szCs w:val="8"/>
              </w:rPr>
            </w:pPr>
            <w:r>
              <w:rPr>
                <w:rFonts w:ascii="Arial" w:hAnsi="Arial" w:cs="Arial"/>
                <w:color w:val="000000"/>
                <w:sz w:val="8"/>
                <w:szCs w:val="8"/>
              </w:rPr>
              <w:t>4,710.00</w:t>
            </w:r>
          </w:p>
        </w:tc>
        <w:tc>
          <w:tcPr>
            <w:tcW w:w="1200" w:type="dxa"/>
            <w:shd w:val="clear" w:color="000000" w:fill="FFFFFF"/>
            <w:vAlign w:val="bottom"/>
          </w:tcPr>
          <w:p w14:paraId="22887AC1"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6,256.97</w:t>
            </w:r>
          </w:p>
        </w:tc>
      </w:tr>
      <w:tr w:rsidR="00F40410" w:rsidRPr="00A326CD" w14:paraId="43574770" w14:textId="77777777" w:rsidTr="0006273F">
        <w:trPr>
          <w:trHeight w:val="20"/>
          <w:jc w:val="center"/>
        </w:trPr>
        <w:tc>
          <w:tcPr>
            <w:tcW w:w="2860" w:type="dxa"/>
            <w:shd w:val="clear" w:color="000000" w:fill="FFFFFF"/>
            <w:vAlign w:val="bottom"/>
            <w:hideMark/>
          </w:tcPr>
          <w:p w14:paraId="0CD976BD"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1094605937 A LA PALABRA</w:t>
            </w:r>
          </w:p>
        </w:tc>
        <w:tc>
          <w:tcPr>
            <w:tcW w:w="834" w:type="dxa"/>
            <w:shd w:val="clear" w:color="000000" w:fill="FFFFFF"/>
            <w:vAlign w:val="bottom"/>
            <w:hideMark/>
          </w:tcPr>
          <w:p w14:paraId="0DACD800"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AE73957" w14:textId="3A1F274C" w:rsidR="00F40410" w:rsidRDefault="00F40410">
            <w:pPr>
              <w:jc w:val="right"/>
              <w:rPr>
                <w:rFonts w:ascii="Arial" w:hAnsi="Arial" w:cs="Arial"/>
                <w:color w:val="000000"/>
                <w:sz w:val="8"/>
                <w:szCs w:val="8"/>
              </w:rPr>
            </w:pPr>
            <w:r>
              <w:rPr>
                <w:rFonts w:ascii="Arial" w:hAnsi="Arial" w:cs="Arial"/>
                <w:color w:val="000000"/>
                <w:sz w:val="8"/>
                <w:szCs w:val="8"/>
              </w:rPr>
              <w:t>42,853.60</w:t>
            </w:r>
          </w:p>
        </w:tc>
        <w:tc>
          <w:tcPr>
            <w:tcW w:w="1200" w:type="dxa"/>
            <w:shd w:val="clear" w:color="000000" w:fill="FFFFFF"/>
            <w:vAlign w:val="bottom"/>
          </w:tcPr>
          <w:p w14:paraId="538F8111"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42,853.60</w:t>
            </w:r>
          </w:p>
        </w:tc>
      </w:tr>
      <w:tr w:rsidR="00F40410" w:rsidRPr="00A326CD" w14:paraId="0AA55B32" w14:textId="77777777" w:rsidTr="0006273F">
        <w:trPr>
          <w:trHeight w:val="20"/>
          <w:jc w:val="center"/>
        </w:trPr>
        <w:tc>
          <w:tcPr>
            <w:tcW w:w="2860" w:type="dxa"/>
            <w:shd w:val="clear" w:color="000000" w:fill="FFFFFF"/>
            <w:vAlign w:val="bottom"/>
            <w:hideMark/>
          </w:tcPr>
          <w:p w14:paraId="065C5A80"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1094606000 ARTESANO PUEDES</w:t>
            </w:r>
          </w:p>
        </w:tc>
        <w:tc>
          <w:tcPr>
            <w:tcW w:w="834" w:type="dxa"/>
            <w:shd w:val="clear" w:color="000000" w:fill="FFFFFF"/>
            <w:vAlign w:val="bottom"/>
            <w:hideMark/>
          </w:tcPr>
          <w:p w14:paraId="20088691"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021F26A5" w14:textId="477732BC" w:rsidR="00F40410" w:rsidRDefault="00F40410">
            <w:pPr>
              <w:jc w:val="right"/>
              <w:rPr>
                <w:rFonts w:ascii="Arial" w:hAnsi="Arial" w:cs="Arial"/>
                <w:color w:val="000000"/>
                <w:sz w:val="8"/>
                <w:szCs w:val="8"/>
              </w:rPr>
            </w:pPr>
            <w:r>
              <w:rPr>
                <w:rFonts w:ascii="Arial" w:hAnsi="Arial" w:cs="Arial"/>
                <w:color w:val="000000"/>
                <w:sz w:val="8"/>
                <w:szCs w:val="8"/>
              </w:rPr>
              <w:t>34,036.97</w:t>
            </w:r>
          </w:p>
        </w:tc>
        <w:tc>
          <w:tcPr>
            <w:tcW w:w="1200" w:type="dxa"/>
            <w:shd w:val="clear" w:color="000000" w:fill="FFFFFF"/>
            <w:vAlign w:val="bottom"/>
          </w:tcPr>
          <w:p w14:paraId="001A43BD"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34,036.97</w:t>
            </w:r>
          </w:p>
        </w:tc>
      </w:tr>
      <w:tr w:rsidR="00F40410" w:rsidRPr="00A326CD" w14:paraId="5E3B2758" w14:textId="77777777" w:rsidTr="0006273F">
        <w:trPr>
          <w:trHeight w:val="20"/>
          <w:jc w:val="center"/>
        </w:trPr>
        <w:tc>
          <w:tcPr>
            <w:tcW w:w="2860" w:type="dxa"/>
            <w:shd w:val="clear" w:color="000000" w:fill="FFFFFF"/>
            <w:vAlign w:val="bottom"/>
            <w:hideMark/>
          </w:tcPr>
          <w:p w14:paraId="04A833C0"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1094643087 CON CORREGIDORA PUEDES</w:t>
            </w:r>
          </w:p>
        </w:tc>
        <w:tc>
          <w:tcPr>
            <w:tcW w:w="834" w:type="dxa"/>
            <w:shd w:val="clear" w:color="000000" w:fill="FFFFFF"/>
            <w:vAlign w:val="bottom"/>
            <w:hideMark/>
          </w:tcPr>
          <w:p w14:paraId="43D604E1"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048616B6" w14:textId="78D3B21A" w:rsidR="00F40410" w:rsidRDefault="00F40410">
            <w:pPr>
              <w:jc w:val="right"/>
              <w:rPr>
                <w:rFonts w:ascii="Arial" w:hAnsi="Arial" w:cs="Arial"/>
                <w:color w:val="000000"/>
                <w:sz w:val="8"/>
                <w:szCs w:val="8"/>
              </w:rPr>
            </w:pPr>
            <w:r>
              <w:rPr>
                <w:rFonts w:ascii="Arial" w:hAnsi="Arial" w:cs="Arial"/>
                <w:color w:val="000000"/>
                <w:sz w:val="8"/>
                <w:szCs w:val="8"/>
              </w:rPr>
              <w:t>41,310.45</w:t>
            </w:r>
          </w:p>
        </w:tc>
        <w:tc>
          <w:tcPr>
            <w:tcW w:w="1200" w:type="dxa"/>
            <w:shd w:val="clear" w:color="000000" w:fill="FFFFFF"/>
            <w:vAlign w:val="bottom"/>
          </w:tcPr>
          <w:p w14:paraId="2721FEDD"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7C248511" w14:textId="77777777" w:rsidTr="0006273F">
        <w:trPr>
          <w:trHeight w:val="20"/>
          <w:jc w:val="center"/>
        </w:trPr>
        <w:tc>
          <w:tcPr>
            <w:tcW w:w="2860" w:type="dxa"/>
            <w:shd w:val="clear" w:color="000000" w:fill="FFFFFF"/>
            <w:vAlign w:val="bottom"/>
            <w:hideMark/>
          </w:tcPr>
          <w:p w14:paraId="1E614A9D"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1094667784 CREDITO EMERGENTE</w:t>
            </w:r>
          </w:p>
        </w:tc>
        <w:tc>
          <w:tcPr>
            <w:tcW w:w="834" w:type="dxa"/>
            <w:shd w:val="clear" w:color="000000" w:fill="FFFFFF"/>
            <w:vAlign w:val="bottom"/>
            <w:hideMark/>
          </w:tcPr>
          <w:p w14:paraId="1578353D"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F9F3496" w14:textId="67359881" w:rsidR="00F40410" w:rsidRDefault="00F40410">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59B126A6"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4,710.00</w:t>
            </w:r>
          </w:p>
        </w:tc>
      </w:tr>
      <w:tr w:rsidR="00F40410" w:rsidRPr="00A326CD" w14:paraId="783AC44B" w14:textId="77777777" w:rsidTr="0006273F">
        <w:trPr>
          <w:trHeight w:val="74"/>
          <w:jc w:val="center"/>
        </w:trPr>
        <w:tc>
          <w:tcPr>
            <w:tcW w:w="2860" w:type="dxa"/>
            <w:shd w:val="clear" w:color="000000" w:fill="FFFFFF"/>
            <w:vAlign w:val="bottom"/>
            <w:hideMark/>
          </w:tcPr>
          <w:p w14:paraId="2011EA6B"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1094672818 MUN COLON</w:t>
            </w:r>
          </w:p>
        </w:tc>
        <w:tc>
          <w:tcPr>
            <w:tcW w:w="834" w:type="dxa"/>
            <w:shd w:val="clear" w:color="000000" w:fill="FFFFFF"/>
            <w:vAlign w:val="bottom"/>
            <w:hideMark/>
          </w:tcPr>
          <w:p w14:paraId="6A5ACD7B"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889D3E1" w14:textId="402F4B18" w:rsidR="00F40410" w:rsidRDefault="00F40410">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1A9243AB"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13FB71F3" w14:textId="77777777" w:rsidTr="0006273F">
        <w:trPr>
          <w:trHeight w:val="20"/>
          <w:jc w:val="center"/>
        </w:trPr>
        <w:tc>
          <w:tcPr>
            <w:tcW w:w="2860" w:type="dxa"/>
            <w:shd w:val="clear" w:color="000000" w:fill="FFFFFF"/>
            <w:vAlign w:val="bottom"/>
            <w:hideMark/>
          </w:tcPr>
          <w:p w14:paraId="018974E6" w14:textId="77777777" w:rsidR="00F40410" w:rsidRPr="00A326CD" w:rsidRDefault="00F40410" w:rsidP="00A326CD">
            <w:pPr>
              <w:rPr>
                <w:rFonts w:ascii="Arial" w:hAnsi="Arial" w:cs="Arial"/>
                <w:color w:val="000000"/>
                <w:sz w:val="8"/>
                <w:szCs w:val="8"/>
              </w:rPr>
            </w:pPr>
            <w:r w:rsidRPr="00A326CD">
              <w:rPr>
                <w:rFonts w:ascii="Arial" w:hAnsi="Arial" w:cs="Arial"/>
                <w:bCs/>
                <w:color w:val="000000"/>
                <w:sz w:val="8"/>
                <w:szCs w:val="8"/>
              </w:rPr>
              <w:t>BANORTE 0129134136 INAES</w:t>
            </w:r>
          </w:p>
        </w:tc>
        <w:tc>
          <w:tcPr>
            <w:tcW w:w="834" w:type="dxa"/>
            <w:shd w:val="clear" w:color="000000" w:fill="FFFFFF"/>
            <w:vAlign w:val="bottom"/>
            <w:hideMark/>
          </w:tcPr>
          <w:p w14:paraId="11565494"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7F76E03" w14:textId="27C1B304" w:rsidR="00F40410" w:rsidRDefault="00F40410">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2A442991"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15C7FEA9" w14:textId="77777777" w:rsidTr="0006273F">
        <w:trPr>
          <w:trHeight w:val="20"/>
          <w:jc w:val="center"/>
        </w:trPr>
        <w:tc>
          <w:tcPr>
            <w:tcW w:w="2860" w:type="dxa"/>
            <w:shd w:val="clear" w:color="000000" w:fill="FFFFFF"/>
            <w:vAlign w:val="bottom"/>
            <w:hideMark/>
          </w:tcPr>
          <w:p w14:paraId="304F3BB0" w14:textId="77777777" w:rsidR="00F40410" w:rsidRPr="00A326CD" w:rsidRDefault="00F40410" w:rsidP="00A326CD">
            <w:pPr>
              <w:rPr>
                <w:rFonts w:ascii="Arial" w:hAnsi="Arial" w:cs="Arial"/>
                <w:color w:val="000000"/>
                <w:sz w:val="8"/>
                <w:szCs w:val="8"/>
              </w:rPr>
            </w:pPr>
            <w:r w:rsidRPr="00A326CD">
              <w:rPr>
                <w:rFonts w:ascii="Arial" w:hAnsi="Arial" w:cs="Arial"/>
                <w:color w:val="000000"/>
                <w:sz w:val="8"/>
                <w:szCs w:val="8"/>
              </w:rPr>
              <w:t>BANORTE 1120518833 EMERGENTE PUEDES</w:t>
            </w:r>
          </w:p>
        </w:tc>
        <w:tc>
          <w:tcPr>
            <w:tcW w:w="834" w:type="dxa"/>
            <w:shd w:val="clear" w:color="000000" w:fill="FFFFFF"/>
            <w:vAlign w:val="bottom"/>
            <w:hideMark/>
          </w:tcPr>
          <w:p w14:paraId="6AB1A28E" w14:textId="77777777" w:rsidR="00F40410" w:rsidRPr="00A326CD" w:rsidRDefault="00F40410"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shd w:val="clear" w:color="000000" w:fill="FFFFFF"/>
            <w:noWrap/>
            <w:vAlign w:val="center"/>
            <w:hideMark/>
          </w:tcPr>
          <w:p w14:paraId="3BB616B3" w14:textId="31AB738B" w:rsidR="00F40410" w:rsidRDefault="00F40410">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5391A732"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49,698.31</w:t>
            </w:r>
          </w:p>
        </w:tc>
      </w:tr>
      <w:tr w:rsidR="00F40410" w:rsidRPr="00A326CD" w14:paraId="4E3E505B" w14:textId="77777777" w:rsidTr="0006273F">
        <w:trPr>
          <w:trHeight w:val="20"/>
          <w:jc w:val="center"/>
        </w:trPr>
        <w:tc>
          <w:tcPr>
            <w:tcW w:w="2860" w:type="dxa"/>
            <w:shd w:val="clear" w:color="000000" w:fill="FFFFFF"/>
            <w:vAlign w:val="bottom"/>
            <w:hideMark/>
          </w:tcPr>
          <w:p w14:paraId="34815689" w14:textId="77777777" w:rsidR="00F40410" w:rsidRPr="00A326CD" w:rsidRDefault="00F40410" w:rsidP="00A326CD">
            <w:pPr>
              <w:rPr>
                <w:rFonts w:ascii="Arial" w:hAnsi="Arial" w:cs="Arial"/>
                <w:color w:val="000000"/>
                <w:sz w:val="8"/>
                <w:szCs w:val="8"/>
              </w:rPr>
            </w:pPr>
            <w:r w:rsidRPr="00A326CD">
              <w:rPr>
                <w:rFonts w:ascii="Arial" w:hAnsi="Arial" w:cs="Arial"/>
                <w:color w:val="000000"/>
                <w:sz w:val="8"/>
                <w:szCs w:val="8"/>
              </w:rPr>
              <w:t>BANORTE  1120526409 PUEDES PYME DE QUERETARO</w:t>
            </w:r>
          </w:p>
        </w:tc>
        <w:tc>
          <w:tcPr>
            <w:tcW w:w="834" w:type="dxa"/>
            <w:shd w:val="clear" w:color="000000" w:fill="FFFFFF"/>
            <w:vAlign w:val="bottom"/>
            <w:hideMark/>
          </w:tcPr>
          <w:p w14:paraId="60E1A800"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tcPr>
          <w:p w14:paraId="4BF6E6DC" w14:textId="538F19DE" w:rsidR="00F40410" w:rsidRDefault="00F40410">
            <w:pPr>
              <w:jc w:val="right"/>
              <w:rPr>
                <w:rFonts w:ascii="Arial" w:hAnsi="Arial" w:cs="Arial"/>
                <w:color w:val="000000"/>
                <w:sz w:val="8"/>
                <w:szCs w:val="8"/>
              </w:rPr>
            </w:pPr>
            <w:r>
              <w:rPr>
                <w:rFonts w:ascii="Arial" w:hAnsi="Arial" w:cs="Arial"/>
                <w:color w:val="000000"/>
                <w:sz w:val="8"/>
                <w:szCs w:val="8"/>
              </w:rPr>
              <w:t>4,768.00</w:t>
            </w:r>
          </w:p>
        </w:tc>
        <w:tc>
          <w:tcPr>
            <w:tcW w:w="1200" w:type="dxa"/>
            <w:shd w:val="clear" w:color="000000" w:fill="FFFFFF"/>
            <w:vAlign w:val="bottom"/>
          </w:tcPr>
          <w:p w14:paraId="5A035E1C"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4,814.40</w:t>
            </w:r>
          </w:p>
        </w:tc>
      </w:tr>
      <w:tr w:rsidR="00F40410" w:rsidRPr="00A326CD" w14:paraId="447C4EE4" w14:textId="77777777" w:rsidTr="0006273F">
        <w:trPr>
          <w:trHeight w:val="20"/>
          <w:jc w:val="center"/>
        </w:trPr>
        <w:tc>
          <w:tcPr>
            <w:tcW w:w="2860" w:type="dxa"/>
            <w:shd w:val="clear" w:color="000000" w:fill="FFFFFF"/>
            <w:vAlign w:val="bottom"/>
            <w:hideMark/>
          </w:tcPr>
          <w:p w14:paraId="479D9A62" w14:textId="77777777" w:rsidR="00F40410" w:rsidRPr="00A326CD" w:rsidRDefault="00F40410" w:rsidP="00A326CD">
            <w:pPr>
              <w:rPr>
                <w:rFonts w:ascii="Arial" w:hAnsi="Arial" w:cs="Arial"/>
                <w:color w:val="000000"/>
                <w:sz w:val="8"/>
                <w:szCs w:val="8"/>
              </w:rPr>
            </w:pPr>
            <w:r w:rsidRPr="00A326CD">
              <w:rPr>
                <w:rFonts w:ascii="Arial" w:hAnsi="Arial" w:cs="Arial"/>
                <w:color w:val="000000"/>
                <w:sz w:val="8"/>
                <w:szCs w:val="8"/>
              </w:rPr>
              <w:t>BANORTE 1120523846 PUEDES CON TU PALABRA 2020</w:t>
            </w:r>
          </w:p>
        </w:tc>
        <w:tc>
          <w:tcPr>
            <w:tcW w:w="834" w:type="dxa"/>
            <w:shd w:val="clear" w:color="000000" w:fill="FFFFFF"/>
            <w:vAlign w:val="bottom"/>
            <w:hideMark/>
          </w:tcPr>
          <w:p w14:paraId="04388DF4"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tcPr>
          <w:p w14:paraId="08AA6FC8" w14:textId="3A499DE9" w:rsidR="00F40410" w:rsidRDefault="00F40410">
            <w:pPr>
              <w:jc w:val="right"/>
              <w:rPr>
                <w:rFonts w:ascii="Arial" w:hAnsi="Arial" w:cs="Arial"/>
                <w:color w:val="000000"/>
                <w:sz w:val="8"/>
                <w:szCs w:val="8"/>
              </w:rPr>
            </w:pPr>
            <w:r>
              <w:rPr>
                <w:rFonts w:ascii="Arial" w:hAnsi="Arial" w:cs="Arial"/>
                <w:color w:val="000000"/>
                <w:sz w:val="8"/>
                <w:szCs w:val="8"/>
              </w:rPr>
              <w:t>7,723.60</w:t>
            </w:r>
          </w:p>
        </w:tc>
        <w:tc>
          <w:tcPr>
            <w:tcW w:w="1200" w:type="dxa"/>
            <w:shd w:val="clear" w:color="000000" w:fill="FFFFFF"/>
            <w:vAlign w:val="bottom"/>
          </w:tcPr>
          <w:p w14:paraId="0D8F1098"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F40410" w:rsidRPr="00A326CD" w14:paraId="46E8E072" w14:textId="77777777" w:rsidTr="0006273F">
        <w:trPr>
          <w:trHeight w:val="20"/>
          <w:jc w:val="center"/>
        </w:trPr>
        <w:tc>
          <w:tcPr>
            <w:tcW w:w="2860" w:type="dxa"/>
            <w:shd w:val="clear" w:color="000000" w:fill="FFFFFF"/>
            <w:vAlign w:val="bottom"/>
            <w:hideMark/>
          </w:tcPr>
          <w:p w14:paraId="6FEB5917" w14:textId="77777777" w:rsidR="00F40410" w:rsidRPr="00A326CD" w:rsidRDefault="00F40410" w:rsidP="00A326CD">
            <w:pPr>
              <w:rPr>
                <w:rFonts w:ascii="Arial" w:hAnsi="Arial" w:cs="Arial"/>
                <w:color w:val="000000"/>
                <w:sz w:val="8"/>
                <w:szCs w:val="8"/>
              </w:rPr>
            </w:pPr>
            <w:r w:rsidRPr="00A326CD">
              <w:rPr>
                <w:rFonts w:ascii="Arial" w:hAnsi="Arial" w:cs="Arial"/>
                <w:color w:val="000000"/>
                <w:sz w:val="8"/>
                <w:szCs w:val="8"/>
              </w:rPr>
              <w:t>BANORTE 1120521169 CON TU LICENCIA PUEDES</w:t>
            </w:r>
          </w:p>
        </w:tc>
        <w:tc>
          <w:tcPr>
            <w:tcW w:w="834" w:type="dxa"/>
            <w:shd w:val="clear" w:color="000000" w:fill="FFFFFF"/>
            <w:vAlign w:val="bottom"/>
            <w:hideMark/>
          </w:tcPr>
          <w:p w14:paraId="32C5C683" w14:textId="77777777" w:rsidR="00F40410" w:rsidRPr="00A326CD" w:rsidRDefault="00F4041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685D4C81" w14:textId="532715A1" w:rsidR="00F40410" w:rsidRDefault="00F40410">
            <w:pPr>
              <w:jc w:val="right"/>
              <w:rPr>
                <w:rFonts w:ascii="Arial" w:hAnsi="Arial" w:cs="Arial"/>
                <w:color w:val="000000"/>
                <w:sz w:val="8"/>
                <w:szCs w:val="8"/>
              </w:rPr>
            </w:pPr>
            <w:r>
              <w:rPr>
                <w:rFonts w:ascii="Arial" w:hAnsi="Arial" w:cs="Arial"/>
                <w:color w:val="000000"/>
                <w:sz w:val="8"/>
                <w:szCs w:val="8"/>
              </w:rPr>
              <w:t>4,723.03</w:t>
            </w:r>
          </w:p>
        </w:tc>
        <w:tc>
          <w:tcPr>
            <w:tcW w:w="1200" w:type="dxa"/>
            <w:shd w:val="clear" w:color="000000" w:fill="FFFFFF"/>
            <w:vAlign w:val="bottom"/>
          </w:tcPr>
          <w:p w14:paraId="5E4CE48D"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8,349.00</w:t>
            </w:r>
          </w:p>
        </w:tc>
      </w:tr>
      <w:tr w:rsidR="00F40410" w:rsidRPr="00A326CD" w14:paraId="52C67301" w14:textId="77777777" w:rsidTr="0006273F">
        <w:trPr>
          <w:trHeight w:val="20"/>
          <w:jc w:val="center"/>
        </w:trPr>
        <w:tc>
          <w:tcPr>
            <w:tcW w:w="2860" w:type="dxa"/>
            <w:shd w:val="clear" w:color="000000" w:fill="FFFFFF"/>
            <w:vAlign w:val="bottom"/>
            <w:hideMark/>
          </w:tcPr>
          <w:p w14:paraId="6EF74C7A" w14:textId="77777777" w:rsidR="00F40410" w:rsidRPr="00494D5F" w:rsidRDefault="00F40410" w:rsidP="00E1068B">
            <w:pPr>
              <w:rPr>
                <w:rFonts w:ascii="Arial" w:hAnsi="Arial" w:cs="Arial"/>
                <w:sz w:val="8"/>
                <w:szCs w:val="8"/>
              </w:rPr>
            </w:pPr>
            <w:r w:rsidRPr="00494D5F">
              <w:rPr>
                <w:rFonts w:ascii="Arial" w:hAnsi="Arial" w:cs="Arial"/>
                <w:sz w:val="8"/>
                <w:szCs w:val="8"/>
              </w:rPr>
              <w:t>BANORTE 1120514769 TURISMO</w:t>
            </w:r>
          </w:p>
        </w:tc>
        <w:tc>
          <w:tcPr>
            <w:tcW w:w="834" w:type="dxa"/>
            <w:shd w:val="clear" w:color="000000" w:fill="FFFFFF"/>
            <w:vAlign w:val="bottom"/>
            <w:hideMark/>
          </w:tcPr>
          <w:p w14:paraId="203DE713" w14:textId="77777777" w:rsidR="00F40410" w:rsidRPr="00A326CD" w:rsidRDefault="00F40410" w:rsidP="00E1068B">
            <w:pPr>
              <w:jc w:val="center"/>
              <w:rPr>
                <w:rFonts w:ascii="Arial" w:hAnsi="Arial" w:cs="Arial"/>
                <w:color w:val="000000"/>
                <w:sz w:val="8"/>
                <w:szCs w:val="8"/>
              </w:rPr>
            </w:pPr>
            <w:r>
              <w:rPr>
                <w:rFonts w:ascii="Arial" w:hAnsi="Arial" w:cs="Arial"/>
                <w:color w:val="000000"/>
                <w:sz w:val="8"/>
                <w:szCs w:val="8"/>
              </w:rPr>
              <w:t>Corriente</w:t>
            </w:r>
          </w:p>
        </w:tc>
        <w:tc>
          <w:tcPr>
            <w:tcW w:w="1026" w:type="dxa"/>
            <w:shd w:val="clear" w:color="000000" w:fill="FFFFFF"/>
            <w:noWrap/>
            <w:vAlign w:val="center"/>
            <w:hideMark/>
          </w:tcPr>
          <w:p w14:paraId="01D67609" w14:textId="47558ED6" w:rsidR="00F40410" w:rsidRDefault="00F40410">
            <w:pPr>
              <w:jc w:val="right"/>
              <w:rPr>
                <w:rFonts w:ascii="Arial" w:hAnsi="Arial" w:cs="Arial"/>
                <w:color w:val="000000"/>
                <w:sz w:val="8"/>
                <w:szCs w:val="8"/>
              </w:rPr>
            </w:pPr>
            <w:r>
              <w:rPr>
                <w:rFonts w:ascii="Arial" w:hAnsi="Arial" w:cs="Arial"/>
                <w:color w:val="000000"/>
                <w:sz w:val="8"/>
                <w:szCs w:val="8"/>
              </w:rPr>
              <w:t>0.00</w:t>
            </w:r>
          </w:p>
        </w:tc>
        <w:tc>
          <w:tcPr>
            <w:tcW w:w="1200" w:type="dxa"/>
            <w:shd w:val="clear" w:color="000000" w:fill="FFFFFF"/>
            <w:vAlign w:val="bottom"/>
          </w:tcPr>
          <w:p w14:paraId="1B7AD83E" w14:textId="77777777" w:rsidR="00F40410" w:rsidRPr="00477906" w:rsidRDefault="00F40410" w:rsidP="006807EB">
            <w:pPr>
              <w:jc w:val="right"/>
              <w:rPr>
                <w:rFonts w:ascii="Arial" w:hAnsi="Arial" w:cs="Arial"/>
                <w:color w:val="000000"/>
                <w:sz w:val="8"/>
                <w:szCs w:val="14"/>
              </w:rPr>
            </w:pPr>
            <w:r w:rsidRPr="00477906">
              <w:rPr>
                <w:rFonts w:ascii="Arial" w:hAnsi="Arial" w:cs="Arial"/>
                <w:color w:val="000000"/>
                <w:sz w:val="8"/>
                <w:szCs w:val="14"/>
              </w:rPr>
              <w:t>1.00</w:t>
            </w:r>
          </w:p>
        </w:tc>
      </w:tr>
      <w:tr w:rsidR="00F40410" w:rsidRPr="00A326CD" w14:paraId="14A7052E" w14:textId="77777777" w:rsidTr="0006273F">
        <w:trPr>
          <w:trHeight w:val="20"/>
          <w:jc w:val="center"/>
        </w:trPr>
        <w:tc>
          <w:tcPr>
            <w:tcW w:w="2860" w:type="dxa"/>
            <w:shd w:val="clear" w:color="auto" w:fill="auto"/>
            <w:vAlign w:val="center"/>
          </w:tcPr>
          <w:p w14:paraId="2236CBDA" w14:textId="77777777" w:rsidR="00F40410" w:rsidRPr="00A326CD" w:rsidRDefault="00F40410" w:rsidP="006807EB">
            <w:pPr>
              <w:rPr>
                <w:rFonts w:ascii="Arial" w:hAnsi="Arial" w:cs="Arial"/>
                <w:color w:val="000000"/>
                <w:sz w:val="8"/>
                <w:szCs w:val="8"/>
              </w:rPr>
            </w:pPr>
            <w:r w:rsidRPr="006807EB">
              <w:rPr>
                <w:rFonts w:ascii="Arial" w:hAnsi="Arial" w:cs="Arial"/>
                <w:color w:val="000000"/>
                <w:sz w:val="8"/>
                <w:szCs w:val="8"/>
              </w:rPr>
              <w:t>BANORTE 1176796441 LIQUIDACION Y JUBILACION</w:t>
            </w:r>
          </w:p>
        </w:tc>
        <w:tc>
          <w:tcPr>
            <w:tcW w:w="834" w:type="dxa"/>
            <w:shd w:val="clear" w:color="auto" w:fill="auto"/>
            <w:vAlign w:val="bottom"/>
          </w:tcPr>
          <w:p w14:paraId="2B371F8C" w14:textId="77777777" w:rsidR="00F40410" w:rsidRPr="00A326CD" w:rsidRDefault="00F40410" w:rsidP="006807EB">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tcPr>
          <w:p w14:paraId="7CC1FDEB" w14:textId="4610A381" w:rsidR="00F40410" w:rsidRDefault="00F40410">
            <w:pPr>
              <w:jc w:val="right"/>
              <w:rPr>
                <w:rFonts w:ascii="Arial" w:hAnsi="Arial" w:cs="Arial"/>
                <w:color w:val="000000"/>
                <w:sz w:val="8"/>
                <w:szCs w:val="8"/>
              </w:rPr>
            </w:pPr>
            <w:r>
              <w:rPr>
                <w:rFonts w:ascii="Arial" w:hAnsi="Arial" w:cs="Arial"/>
                <w:color w:val="000000"/>
                <w:sz w:val="8"/>
                <w:szCs w:val="8"/>
              </w:rPr>
              <w:t>24,222.97</w:t>
            </w:r>
          </w:p>
        </w:tc>
        <w:tc>
          <w:tcPr>
            <w:tcW w:w="1200" w:type="dxa"/>
            <w:shd w:val="clear" w:color="000000" w:fill="FFFFFF"/>
          </w:tcPr>
          <w:p w14:paraId="39372C30" w14:textId="77777777" w:rsidR="00F40410" w:rsidRDefault="00F40410" w:rsidP="006807EB">
            <w:pPr>
              <w:jc w:val="right"/>
            </w:pPr>
            <w:r w:rsidRPr="00112B1F">
              <w:rPr>
                <w:rFonts w:ascii="Arial" w:hAnsi="Arial" w:cs="Arial"/>
                <w:color w:val="000000"/>
                <w:sz w:val="8"/>
                <w:szCs w:val="8"/>
              </w:rPr>
              <w:t>0.00</w:t>
            </w:r>
          </w:p>
        </w:tc>
      </w:tr>
      <w:tr w:rsidR="00F40410" w:rsidRPr="00A326CD" w14:paraId="3368845B" w14:textId="77777777" w:rsidTr="0006273F">
        <w:trPr>
          <w:trHeight w:val="20"/>
          <w:jc w:val="center"/>
        </w:trPr>
        <w:tc>
          <w:tcPr>
            <w:tcW w:w="2860" w:type="dxa"/>
            <w:shd w:val="clear" w:color="auto" w:fill="auto"/>
            <w:vAlign w:val="bottom"/>
            <w:hideMark/>
          </w:tcPr>
          <w:p w14:paraId="667E8415" w14:textId="77777777" w:rsidR="00F40410" w:rsidRPr="00A326CD" w:rsidRDefault="00F40410" w:rsidP="00A326CD">
            <w:pPr>
              <w:rPr>
                <w:rFonts w:ascii="Arial" w:hAnsi="Arial" w:cs="Arial"/>
                <w:color w:val="000000"/>
                <w:sz w:val="8"/>
                <w:szCs w:val="8"/>
              </w:rPr>
            </w:pPr>
            <w:r w:rsidRPr="00DA56BF">
              <w:rPr>
                <w:rFonts w:ascii="Arial" w:hAnsi="Arial" w:cs="Arial"/>
                <w:color w:val="000000"/>
                <w:sz w:val="8"/>
                <w:szCs w:val="8"/>
              </w:rPr>
              <w:t>BANORTE 1182173593 JUBILACION PERSONAL</w:t>
            </w:r>
          </w:p>
        </w:tc>
        <w:tc>
          <w:tcPr>
            <w:tcW w:w="834" w:type="dxa"/>
            <w:shd w:val="clear" w:color="auto" w:fill="auto"/>
            <w:vAlign w:val="bottom"/>
            <w:hideMark/>
          </w:tcPr>
          <w:p w14:paraId="1E9E19AF" w14:textId="77777777" w:rsidR="00F40410" w:rsidRPr="00963F0B" w:rsidRDefault="00F40410" w:rsidP="00963F0B">
            <w:pPr>
              <w:jc w:val="center"/>
              <w:rPr>
                <w:rFonts w:ascii="Arial" w:hAnsi="Arial" w:cs="Arial"/>
                <w:b/>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24C1250" w14:textId="2507FC95" w:rsidR="00F40410" w:rsidRDefault="00F40410">
            <w:pPr>
              <w:jc w:val="right"/>
              <w:rPr>
                <w:rFonts w:ascii="Arial" w:hAnsi="Arial" w:cs="Arial"/>
                <w:color w:val="000000"/>
                <w:sz w:val="8"/>
                <w:szCs w:val="8"/>
              </w:rPr>
            </w:pPr>
            <w:r>
              <w:rPr>
                <w:rFonts w:ascii="Arial" w:hAnsi="Arial" w:cs="Arial"/>
                <w:color w:val="000000"/>
                <w:sz w:val="8"/>
                <w:szCs w:val="8"/>
              </w:rPr>
              <w:t>40,402.46</w:t>
            </w:r>
          </w:p>
        </w:tc>
        <w:tc>
          <w:tcPr>
            <w:tcW w:w="1200" w:type="dxa"/>
            <w:shd w:val="clear" w:color="000000" w:fill="FFFFFF"/>
            <w:vAlign w:val="center"/>
          </w:tcPr>
          <w:p w14:paraId="2B674255" w14:textId="77777777" w:rsidR="00F40410" w:rsidRPr="00DA56BF" w:rsidRDefault="00F40410" w:rsidP="006807EB">
            <w:pPr>
              <w:ind w:left="709" w:hanging="709"/>
              <w:jc w:val="right"/>
              <w:rPr>
                <w:rFonts w:ascii="Arial" w:hAnsi="Arial" w:cs="Arial"/>
                <w:color w:val="000000"/>
                <w:sz w:val="8"/>
                <w:szCs w:val="8"/>
              </w:rPr>
            </w:pPr>
            <w:r w:rsidRPr="00DA56BF">
              <w:rPr>
                <w:rFonts w:ascii="Arial" w:hAnsi="Arial" w:cs="Arial"/>
                <w:color w:val="000000"/>
                <w:sz w:val="8"/>
                <w:szCs w:val="8"/>
              </w:rPr>
              <w:t>0.00</w:t>
            </w:r>
          </w:p>
        </w:tc>
      </w:tr>
      <w:tr w:rsidR="00F40410" w:rsidRPr="00A326CD" w14:paraId="2A97EFCA" w14:textId="77777777" w:rsidTr="0006273F">
        <w:trPr>
          <w:trHeight w:val="20"/>
          <w:jc w:val="center"/>
        </w:trPr>
        <w:tc>
          <w:tcPr>
            <w:tcW w:w="2860" w:type="dxa"/>
            <w:shd w:val="clear" w:color="auto" w:fill="auto"/>
            <w:vAlign w:val="bottom"/>
            <w:hideMark/>
          </w:tcPr>
          <w:p w14:paraId="4BAA69DB" w14:textId="77777777" w:rsidR="00F40410" w:rsidRPr="00A326CD" w:rsidRDefault="00F40410" w:rsidP="00A326CD">
            <w:pPr>
              <w:rPr>
                <w:rFonts w:ascii="Arial" w:hAnsi="Arial" w:cs="Arial"/>
                <w:color w:val="000000"/>
                <w:sz w:val="8"/>
                <w:szCs w:val="8"/>
              </w:rPr>
            </w:pPr>
            <w:r w:rsidRPr="00A326CD">
              <w:rPr>
                <w:rFonts w:ascii="Arial" w:hAnsi="Arial" w:cs="Arial"/>
                <w:color w:val="000000"/>
                <w:sz w:val="8"/>
                <w:szCs w:val="8"/>
              </w:rPr>
              <w:t> </w:t>
            </w:r>
          </w:p>
        </w:tc>
        <w:tc>
          <w:tcPr>
            <w:tcW w:w="834" w:type="dxa"/>
            <w:shd w:val="clear" w:color="auto" w:fill="auto"/>
            <w:vAlign w:val="bottom"/>
            <w:hideMark/>
          </w:tcPr>
          <w:p w14:paraId="63ABC562" w14:textId="77777777" w:rsidR="00F40410" w:rsidRPr="00963F0B" w:rsidRDefault="00F40410" w:rsidP="00963F0B">
            <w:pPr>
              <w:jc w:val="center"/>
              <w:rPr>
                <w:rFonts w:ascii="Arial" w:hAnsi="Arial" w:cs="Arial"/>
                <w:b/>
                <w:color w:val="000000"/>
                <w:sz w:val="8"/>
                <w:szCs w:val="8"/>
              </w:rPr>
            </w:pPr>
            <w:r w:rsidRPr="00963F0B">
              <w:rPr>
                <w:rFonts w:ascii="Arial" w:hAnsi="Arial" w:cs="Arial"/>
                <w:b/>
                <w:color w:val="000000"/>
                <w:sz w:val="8"/>
                <w:szCs w:val="8"/>
              </w:rPr>
              <w:t>TOTAL</w:t>
            </w:r>
          </w:p>
        </w:tc>
        <w:tc>
          <w:tcPr>
            <w:tcW w:w="1026" w:type="dxa"/>
            <w:shd w:val="clear" w:color="000000" w:fill="FFFFFF"/>
            <w:noWrap/>
            <w:vAlign w:val="center"/>
            <w:hideMark/>
          </w:tcPr>
          <w:p w14:paraId="4FC01DBD" w14:textId="0D7C652E" w:rsidR="00F40410" w:rsidRPr="00F40410" w:rsidRDefault="00F40410">
            <w:pPr>
              <w:jc w:val="right"/>
              <w:rPr>
                <w:rFonts w:ascii="Arial" w:hAnsi="Arial" w:cs="Arial"/>
                <w:b/>
                <w:color w:val="000000"/>
                <w:sz w:val="8"/>
                <w:szCs w:val="8"/>
              </w:rPr>
            </w:pPr>
            <w:r>
              <w:rPr>
                <w:rFonts w:ascii="Arial" w:hAnsi="Arial" w:cs="Arial"/>
                <w:b/>
                <w:color w:val="000000"/>
                <w:sz w:val="8"/>
                <w:szCs w:val="8"/>
              </w:rPr>
              <w:t xml:space="preserve">$ </w:t>
            </w:r>
            <w:r w:rsidRPr="00F40410">
              <w:rPr>
                <w:rFonts w:ascii="Arial" w:hAnsi="Arial" w:cs="Arial"/>
                <w:b/>
                <w:color w:val="000000"/>
                <w:sz w:val="8"/>
                <w:szCs w:val="8"/>
              </w:rPr>
              <w:t>377,896.46</w:t>
            </w:r>
          </w:p>
        </w:tc>
        <w:tc>
          <w:tcPr>
            <w:tcW w:w="1200" w:type="dxa"/>
            <w:shd w:val="clear" w:color="000000" w:fill="FFFFFF"/>
            <w:vAlign w:val="center"/>
          </w:tcPr>
          <w:p w14:paraId="1841AD09" w14:textId="77777777" w:rsidR="00F40410" w:rsidRPr="00F40410" w:rsidRDefault="00F40410" w:rsidP="006807EB">
            <w:pPr>
              <w:ind w:left="709" w:hanging="709"/>
              <w:jc w:val="right"/>
              <w:rPr>
                <w:rFonts w:ascii="Arial" w:hAnsi="Arial" w:cs="Arial"/>
                <w:b/>
                <w:color w:val="000000"/>
                <w:sz w:val="8"/>
                <w:szCs w:val="8"/>
              </w:rPr>
            </w:pPr>
            <w:r w:rsidRPr="00F40410">
              <w:rPr>
                <w:rFonts w:ascii="Arial" w:hAnsi="Arial" w:cs="Arial"/>
                <w:b/>
                <w:color w:val="000000"/>
                <w:sz w:val="8"/>
                <w:szCs w:val="8"/>
              </w:rPr>
              <w:t>$894,623.69</w:t>
            </w:r>
          </w:p>
        </w:tc>
      </w:tr>
    </w:tbl>
    <w:p w14:paraId="21D6D0BB" w14:textId="77777777" w:rsidR="009D015C" w:rsidRDefault="009D015C" w:rsidP="007A0081">
      <w:pPr>
        <w:spacing w:before="80" w:line="250" w:lineRule="exact"/>
        <w:jc w:val="both"/>
        <w:rPr>
          <w:rFonts w:ascii="Arial" w:eastAsia="Calibri" w:hAnsi="Arial" w:cs="Arial"/>
          <w:spacing w:val="-1"/>
          <w:sz w:val="14"/>
          <w:szCs w:val="14"/>
        </w:rPr>
      </w:pPr>
    </w:p>
    <w:p w14:paraId="49126030" w14:textId="77777777" w:rsidR="009D015C" w:rsidRDefault="009D015C" w:rsidP="007A0081">
      <w:pPr>
        <w:spacing w:before="80" w:line="250" w:lineRule="exact"/>
        <w:jc w:val="both"/>
        <w:rPr>
          <w:rFonts w:ascii="Arial" w:eastAsia="Calibri" w:hAnsi="Arial" w:cs="Arial"/>
          <w:spacing w:val="-1"/>
          <w:sz w:val="14"/>
          <w:szCs w:val="14"/>
        </w:rPr>
      </w:pPr>
    </w:p>
    <w:p w14:paraId="6100EB80" w14:textId="77777777" w:rsidR="006807EB" w:rsidRDefault="006807EB" w:rsidP="007A0081">
      <w:pPr>
        <w:spacing w:before="80" w:line="250" w:lineRule="exact"/>
        <w:jc w:val="both"/>
        <w:rPr>
          <w:rFonts w:ascii="Arial" w:eastAsia="Calibri" w:hAnsi="Arial" w:cs="Arial"/>
          <w:spacing w:val="-1"/>
          <w:sz w:val="14"/>
          <w:szCs w:val="14"/>
        </w:rPr>
      </w:pPr>
    </w:p>
    <w:p w14:paraId="7B577413" w14:textId="77777777" w:rsidR="006807EB" w:rsidRDefault="006807EB" w:rsidP="007A0081">
      <w:pPr>
        <w:spacing w:before="80" w:line="250" w:lineRule="exact"/>
        <w:jc w:val="both"/>
        <w:rPr>
          <w:rFonts w:ascii="Arial" w:eastAsia="Calibri" w:hAnsi="Arial" w:cs="Arial"/>
          <w:spacing w:val="-1"/>
          <w:sz w:val="14"/>
          <w:szCs w:val="14"/>
        </w:rPr>
      </w:pPr>
    </w:p>
    <w:p w14:paraId="650CF04A" w14:textId="77777777" w:rsidR="006807EB" w:rsidRDefault="006807EB" w:rsidP="007A0081">
      <w:pPr>
        <w:spacing w:before="80" w:line="250" w:lineRule="exact"/>
        <w:jc w:val="both"/>
        <w:rPr>
          <w:rFonts w:ascii="Arial" w:eastAsia="Calibri" w:hAnsi="Arial" w:cs="Arial"/>
          <w:spacing w:val="-1"/>
          <w:sz w:val="14"/>
          <w:szCs w:val="14"/>
        </w:rPr>
      </w:pPr>
    </w:p>
    <w:p w14:paraId="3C6B3C98" w14:textId="730BAA53" w:rsidR="007A0081" w:rsidRPr="00AD742F" w:rsidRDefault="007A0081" w:rsidP="007A0081">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lastRenderedPageBreak/>
        <w:t xml:space="preserve">Asimismo, se informa el tipo, el monto y el plazo de las </w:t>
      </w:r>
      <w:r w:rsidRPr="00AD742F">
        <w:rPr>
          <w:rFonts w:ascii="Arial" w:eastAsia="Calibri" w:hAnsi="Arial" w:cs="Arial"/>
          <w:spacing w:val="-1"/>
          <w:sz w:val="14"/>
          <w:szCs w:val="14"/>
          <w:u w:val="single"/>
        </w:rPr>
        <w:t>inversiones temporales menores a tres meses</w:t>
      </w:r>
      <w:r w:rsidR="00630DBB">
        <w:rPr>
          <w:rFonts w:ascii="Arial" w:eastAsia="Calibri" w:hAnsi="Arial" w:cs="Arial"/>
          <w:spacing w:val="-1"/>
          <w:sz w:val="14"/>
          <w:szCs w:val="14"/>
          <w:u w:val="single"/>
        </w:rPr>
        <w:t xml:space="preserve"> </w:t>
      </w:r>
      <w:r>
        <w:rPr>
          <w:rFonts w:ascii="Arial" w:eastAsia="Calibri" w:hAnsi="Arial" w:cs="Arial"/>
          <w:spacing w:val="-1"/>
          <w:sz w:val="14"/>
          <w:szCs w:val="14"/>
        </w:rPr>
        <w:t xml:space="preserve">al </w:t>
      </w:r>
      <w:r w:rsidR="00F40410">
        <w:rPr>
          <w:rFonts w:ascii="Arial" w:eastAsia="Calibri" w:hAnsi="Arial" w:cs="Arial"/>
          <w:spacing w:val="-1"/>
          <w:sz w:val="14"/>
          <w:szCs w:val="14"/>
        </w:rPr>
        <w:t>31 de diciembre</w:t>
      </w:r>
      <w:r w:rsidR="00602E7B">
        <w:rPr>
          <w:rFonts w:ascii="Arial" w:eastAsia="Calibri" w:hAnsi="Arial" w:cs="Arial"/>
          <w:spacing w:val="-1"/>
          <w:sz w:val="14"/>
          <w:szCs w:val="14"/>
        </w:rPr>
        <w:t xml:space="preserve"> de </w:t>
      </w:r>
      <w:r w:rsidR="008A4865">
        <w:rPr>
          <w:rFonts w:ascii="Arial" w:eastAsia="Calibri" w:hAnsi="Arial" w:cs="Arial"/>
          <w:spacing w:val="-1"/>
          <w:sz w:val="14"/>
          <w:szCs w:val="14"/>
        </w:rPr>
        <w:t>2022</w:t>
      </w:r>
      <w:r w:rsidRPr="00AD742F">
        <w:rPr>
          <w:rFonts w:ascii="Arial" w:eastAsia="Calibri" w:hAnsi="Arial" w:cs="Arial"/>
          <w:spacing w:val="-1"/>
          <w:sz w:val="14"/>
          <w:szCs w:val="14"/>
        </w:rPr>
        <w:t>:</w:t>
      </w:r>
    </w:p>
    <w:p w14:paraId="79007AC4" w14:textId="77777777" w:rsidR="007A0081" w:rsidRDefault="007A0081" w:rsidP="007A0081">
      <w:pPr>
        <w:autoSpaceDE w:val="0"/>
        <w:autoSpaceDN w:val="0"/>
        <w:adjustRightInd w:val="0"/>
        <w:spacing w:before="240" w:after="120"/>
        <w:jc w:val="center"/>
        <w:rPr>
          <w:rFonts w:ascii="Arial" w:eastAsia="Calibri" w:hAnsi="Arial" w:cs="Arial"/>
          <w:b/>
          <w:spacing w:val="-1"/>
          <w:sz w:val="14"/>
          <w:szCs w:val="14"/>
        </w:rPr>
      </w:pPr>
      <w:r>
        <w:rPr>
          <w:rFonts w:ascii="Arial" w:eastAsia="Calibri" w:hAnsi="Arial" w:cs="Arial"/>
          <w:b/>
          <w:spacing w:val="-1"/>
          <w:sz w:val="14"/>
          <w:szCs w:val="14"/>
        </w:rPr>
        <w:t>(Pesos)</w:t>
      </w:r>
    </w:p>
    <w:tbl>
      <w:tblPr>
        <w:tblW w:w="4984" w:type="dxa"/>
        <w:jc w:val="center"/>
        <w:tblLayout w:type="fixed"/>
        <w:tblCellMar>
          <w:left w:w="70" w:type="dxa"/>
          <w:right w:w="70" w:type="dxa"/>
        </w:tblCellMar>
        <w:tblLook w:val="04A0" w:firstRow="1" w:lastRow="0" w:firstColumn="1" w:lastColumn="0" w:noHBand="0" w:noVBand="1"/>
      </w:tblPr>
      <w:tblGrid>
        <w:gridCol w:w="2574"/>
        <w:gridCol w:w="709"/>
        <w:gridCol w:w="850"/>
        <w:gridCol w:w="851"/>
      </w:tblGrid>
      <w:tr w:rsidR="00032A6E" w:rsidRPr="00CD4FA4" w14:paraId="6670140C" w14:textId="77777777" w:rsidTr="00032A6E">
        <w:trPr>
          <w:trHeight w:val="77"/>
          <w:jc w:val="center"/>
        </w:trPr>
        <w:tc>
          <w:tcPr>
            <w:tcW w:w="257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272B275" w14:textId="77777777" w:rsidR="00032A6E" w:rsidRPr="00CD4FA4" w:rsidRDefault="00032A6E" w:rsidP="00CD4FA4">
            <w:pPr>
              <w:rPr>
                <w:rFonts w:ascii="Arial" w:hAnsi="Arial" w:cs="Arial"/>
                <w:color w:val="000000"/>
                <w:sz w:val="8"/>
                <w:szCs w:val="8"/>
              </w:rPr>
            </w:pPr>
            <w:r w:rsidRPr="00CD4FA4">
              <w:rPr>
                <w:rFonts w:ascii="Arial" w:hAnsi="Arial" w:cs="Arial"/>
                <w:color w:val="000000"/>
                <w:sz w:val="8"/>
                <w:szCs w:val="8"/>
              </w:rPr>
              <w:t xml:space="preserve">CUENTAS BANCARIAS </w:t>
            </w:r>
          </w:p>
        </w:tc>
        <w:tc>
          <w:tcPr>
            <w:tcW w:w="709" w:type="dxa"/>
            <w:tcBorders>
              <w:top w:val="single" w:sz="4" w:space="0" w:color="auto"/>
              <w:left w:val="nil"/>
              <w:bottom w:val="single" w:sz="4" w:space="0" w:color="auto"/>
              <w:right w:val="single" w:sz="4" w:space="0" w:color="auto"/>
            </w:tcBorders>
            <w:shd w:val="clear" w:color="000000" w:fill="A5A5A5"/>
            <w:noWrap/>
            <w:vAlign w:val="bottom"/>
            <w:hideMark/>
          </w:tcPr>
          <w:p w14:paraId="2534F2B8" w14:textId="77777777" w:rsidR="00032A6E" w:rsidRPr="00CD4FA4" w:rsidRDefault="00032A6E" w:rsidP="00CD4FA4">
            <w:pPr>
              <w:rPr>
                <w:rFonts w:ascii="Arial" w:hAnsi="Arial" w:cs="Arial"/>
                <w:color w:val="000000"/>
                <w:sz w:val="8"/>
                <w:szCs w:val="8"/>
              </w:rPr>
            </w:pPr>
            <w:r w:rsidRPr="00CD4FA4">
              <w:rPr>
                <w:rFonts w:ascii="Arial" w:hAnsi="Arial" w:cs="Arial"/>
                <w:color w:val="000000"/>
                <w:sz w:val="8"/>
                <w:szCs w:val="8"/>
              </w:rPr>
              <w:t> </w:t>
            </w:r>
          </w:p>
        </w:tc>
        <w:tc>
          <w:tcPr>
            <w:tcW w:w="850" w:type="dxa"/>
            <w:tcBorders>
              <w:top w:val="single" w:sz="4" w:space="0" w:color="auto"/>
              <w:left w:val="nil"/>
              <w:bottom w:val="single" w:sz="4" w:space="0" w:color="auto"/>
              <w:right w:val="single" w:sz="4" w:space="0" w:color="auto"/>
            </w:tcBorders>
            <w:shd w:val="clear" w:color="000000" w:fill="A5A5A5"/>
            <w:noWrap/>
            <w:vAlign w:val="bottom"/>
            <w:hideMark/>
          </w:tcPr>
          <w:p w14:paraId="7B5049DE" w14:textId="77777777" w:rsidR="00032A6E" w:rsidRPr="00CD4FA4" w:rsidRDefault="008A4865" w:rsidP="00CD4FA4">
            <w:pPr>
              <w:jc w:val="right"/>
              <w:rPr>
                <w:rFonts w:ascii="Arial" w:hAnsi="Arial" w:cs="Arial"/>
                <w:color w:val="000000"/>
                <w:sz w:val="8"/>
                <w:szCs w:val="8"/>
              </w:rPr>
            </w:pPr>
            <w:r>
              <w:rPr>
                <w:rFonts w:ascii="Arial" w:hAnsi="Arial" w:cs="Arial"/>
                <w:color w:val="000000"/>
                <w:sz w:val="8"/>
                <w:szCs w:val="8"/>
              </w:rPr>
              <w:t>2022</w:t>
            </w:r>
          </w:p>
        </w:tc>
        <w:tc>
          <w:tcPr>
            <w:tcW w:w="851" w:type="dxa"/>
            <w:tcBorders>
              <w:top w:val="single" w:sz="4" w:space="0" w:color="auto"/>
              <w:left w:val="nil"/>
              <w:bottom w:val="single" w:sz="4" w:space="0" w:color="auto"/>
              <w:right w:val="nil"/>
            </w:tcBorders>
            <w:shd w:val="clear" w:color="000000" w:fill="A5A5A5"/>
            <w:vAlign w:val="bottom"/>
          </w:tcPr>
          <w:p w14:paraId="522EBF5C" w14:textId="77777777" w:rsidR="00032A6E" w:rsidRPr="00CD4FA4" w:rsidRDefault="00032A6E" w:rsidP="00BC00A9">
            <w:pPr>
              <w:jc w:val="right"/>
              <w:rPr>
                <w:rFonts w:ascii="Arial" w:hAnsi="Arial" w:cs="Arial"/>
                <w:color w:val="000000"/>
                <w:sz w:val="8"/>
                <w:szCs w:val="8"/>
              </w:rPr>
            </w:pPr>
            <w:r w:rsidRPr="00CD4FA4">
              <w:rPr>
                <w:rFonts w:ascii="Arial" w:hAnsi="Arial" w:cs="Arial"/>
                <w:color w:val="000000"/>
                <w:sz w:val="8"/>
                <w:szCs w:val="8"/>
              </w:rPr>
              <w:t>202</w:t>
            </w:r>
            <w:r w:rsidR="006807EB">
              <w:rPr>
                <w:rFonts w:ascii="Arial" w:hAnsi="Arial" w:cs="Arial"/>
                <w:color w:val="000000"/>
                <w:sz w:val="8"/>
                <w:szCs w:val="8"/>
              </w:rPr>
              <w:t>1</w:t>
            </w:r>
          </w:p>
        </w:tc>
      </w:tr>
      <w:tr w:rsidR="00032A6E" w:rsidRPr="00CD4FA4" w14:paraId="33FB75B5" w14:textId="77777777" w:rsidTr="008366B6">
        <w:trPr>
          <w:trHeight w:val="43"/>
          <w:jc w:val="center"/>
        </w:trPr>
        <w:tc>
          <w:tcPr>
            <w:tcW w:w="2574" w:type="dxa"/>
            <w:tcBorders>
              <w:top w:val="nil"/>
              <w:left w:val="single" w:sz="4" w:space="0" w:color="auto"/>
              <w:bottom w:val="single" w:sz="4" w:space="0" w:color="auto"/>
              <w:right w:val="single" w:sz="4" w:space="0" w:color="auto"/>
            </w:tcBorders>
            <w:shd w:val="clear" w:color="000000" w:fill="D9D9D9"/>
            <w:vAlign w:val="bottom"/>
            <w:hideMark/>
          </w:tcPr>
          <w:p w14:paraId="74BDF236" w14:textId="77777777" w:rsidR="00032A6E" w:rsidRPr="00CD4FA4" w:rsidRDefault="00032A6E" w:rsidP="00CD4FA4">
            <w:pPr>
              <w:rPr>
                <w:rFonts w:ascii="Arial" w:hAnsi="Arial" w:cs="Arial"/>
                <w:b/>
                <w:bCs/>
                <w:color w:val="000000"/>
                <w:sz w:val="8"/>
                <w:szCs w:val="8"/>
              </w:rPr>
            </w:pPr>
            <w:r w:rsidRPr="00CD4FA4">
              <w:rPr>
                <w:rFonts w:ascii="Arial" w:hAnsi="Arial" w:cs="Arial"/>
                <w:b/>
                <w:bCs/>
                <w:color w:val="000000"/>
                <w:sz w:val="8"/>
                <w:szCs w:val="8"/>
              </w:rPr>
              <w:t>INVERSIONES FINANCIERAS HASTA TRES MESES:</w:t>
            </w:r>
          </w:p>
        </w:tc>
        <w:tc>
          <w:tcPr>
            <w:tcW w:w="709" w:type="dxa"/>
            <w:tcBorders>
              <w:top w:val="nil"/>
              <w:left w:val="nil"/>
              <w:bottom w:val="single" w:sz="4" w:space="0" w:color="auto"/>
              <w:right w:val="single" w:sz="4" w:space="0" w:color="auto"/>
            </w:tcBorders>
            <w:shd w:val="clear" w:color="000000" w:fill="D9D9D9"/>
            <w:vAlign w:val="bottom"/>
            <w:hideMark/>
          </w:tcPr>
          <w:p w14:paraId="36020A5D" w14:textId="77777777" w:rsidR="00032A6E" w:rsidRPr="00CD4FA4" w:rsidRDefault="00032A6E" w:rsidP="00CD4FA4">
            <w:pPr>
              <w:jc w:val="center"/>
              <w:rPr>
                <w:rFonts w:ascii="Arial" w:hAnsi="Arial" w:cs="Arial"/>
                <w:b/>
                <w:bCs/>
                <w:color w:val="000000"/>
                <w:sz w:val="8"/>
                <w:szCs w:val="8"/>
              </w:rPr>
            </w:pPr>
            <w:r w:rsidRPr="00CD4FA4">
              <w:rPr>
                <w:rFonts w:ascii="Arial" w:hAnsi="Arial" w:cs="Arial"/>
                <w:b/>
                <w:bCs/>
                <w:color w:val="000000"/>
                <w:sz w:val="8"/>
                <w:szCs w:val="8"/>
              </w:rPr>
              <w:t>TIPO</w:t>
            </w:r>
          </w:p>
        </w:tc>
        <w:tc>
          <w:tcPr>
            <w:tcW w:w="850" w:type="dxa"/>
            <w:tcBorders>
              <w:top w:val="nil"/>
              <w:left w:val="nil"/>
              <w:bottom w:val="single" w:sz="4" w:space="0" w:color="auto"/>
              <w:right w:val="single" w:sz="4" w:space="0" w:color="auto"/>
            </w:tcBorders>
            <w:shd w:val="clear" w:color="000000" w:fill="D9D9D9"/>
            <w:vAlign w:val="bottom"/>
            <w:hideMark/>
          </w:tcPr>
          <w:p w14:paraId="0754584C" w14:textId="77777777" w:rsidR="00032A6E" w:rsidRPr="00CD4FA4" w:rsidRDefault="00032A6E" w:rsidP="00CD4FA4">
            <w:pPr>
              <w:jc w:val="center"/>
              <w:rPr>
                <w:rFonts w:ascii="Arial" w:hAnsi="Arial" w:cs="Arial"/>
                <w:b/>
                <w:bCs/>
                <w:color w:val="000000"/>
                <w:sz w:val="8"/>
                <w:szCs w:val="8"/>
              </w:rPr>
            </w:pPr>
            <w:r w:rsidRPr="00CD4FA4">
              <w:rPr>
                <w:rFonts w:ascii="Arial" w:hAnsi="Arial" w:cs="Arial"/>
                <w:b/>
                <w:bCs/>
                <w:color w:val="000000"/>
                <w:sz w:val="8"/>
                <w:szCs w:val="8"/>
              </w:rPr>
              <w:t>MONTO</w:t>
            </w:r>
          </w:p>
        </w:tc>
        <w:tc>
          <w:tcPr>
            <w:tcW w:w="851" w:type="dxa"/>
            <w:tcBorders>
              <w:top w:val="nil"/>
              <w:left w:val="nil"/>
              <w:bottom w:val="single" w:sz="4" w:space="0" w:color="auto"/>
              <w:right w:val="nil"/>
            </w:tcBorders>
            <w:shd w:val="clear" w:color="000000" w:fill="D9D9D9"/>
            <w:vAlign w:val="bottom"/>
          </w:tcPr>
          <w:p w14:paraId="49CC0C2A" w14:textId="77777777" w:rsidR="00032A6E" w:rsidRPr="00CD4FA4" w:rsidRDefault="00032A6E" w:rsidP="00BC00A9">
            <w:pPr>
              <w:jc w:val="center"/>
              <w:rPr>
                <w:rFonts w:ascii="Arial" w:hAnsi="Arial" w:cs="Arial"/>
                <w:b/>
                <w:bCs/>
                <w:color w:val="000000"/>
                <w:sz w:val="8"/>
                <w:szCs w:val="8"/>
              </w:rPr>
            </w:pPr>
            <w:r w:rsidRPr="00CD4FA4">
              <w:rPr>
                <w:rFonts w:ascii="Arial" w:hAnsi="Arial" w:cs="Arial"/>
                <w:b/>
                <w:bCs/>
                <w:color w:val="000000"/>
                <w:sz w:val="8"/>
                <w:szCs w:val="8"/>
              </w:rPr>
              <w:t>MONTO</w:t>
            </w:r>
          </w:p>
        </w:tc>
      </w:tr>
      <w:tr w:rsidR="00F40410" w:rsidRPr="00CD4FA4" w14:paraId="4B471B72" w14:textId="77777777" w:rsidTr="00F40410">
        <w:trPr>
          <w:trHeight w:val="45"/>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F8169"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129134136 INAES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9747F20"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3DAA44" w14:textId="73191273" w:rsidR="00F40410" w:rsidRDefault="00F40410" w:rsidP="00F40410">
            <w:pPr>
              <w:jc w:val="right"/>
              <w:rPr>
                <w:rFonts w:ascii="Arial" w:hAnsi="Arial" w:cs="Arial"/>
                <w:color w:val="000000"/>
                <w:sz w:val="8"/>
                <w:szCs w:val="8"/>
              </w:rPr>
            </w:pPr>
            <w:r>
              <w:rPr>
                <w:rFonts w:ascii="Arial" w:hAnsi="Arial" w:cs="Arial"/>
                <w:color w:val="000000"/>
                <w:sz w:val="8"/>
                <w:szCs w:val="8"/>
              </w:rPr>
              <w:t>2,011,057.16</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9B9E305"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2,018,326.01</w:t>
            </w:r>
          </w:p>
        </w:tc>
      </w:tr>
      <w:tr w:rsidR="00F40410" w:rsidRPr="00CD4FA4" w14:paraId="7589DB5B" w14:textId="77777777" w:rsidTr="00F40410">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4BC16"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505537489 SEJUVE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4E0390A"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8F8EC15" w14:textId="3C6853DE" w:rsidR="00F40410" w:rsidRDefault="00F40410" w:rsidP="00F40410">
            <w:pPr>
              <w:jc w:val="right"/>
              <w:rPr>
                <w:rFonts w:ascii="Arial" w:hAnsi="Arial" w:cs="Arial"/>
                <w:color w:val="000000"/>
                <w:sz w:val="8"/>
                <w:szCs w:val="8"/>
              </w:rPr>
            </w:pPr>
            <w:r>
              <w:rPr>
                <w:rFonts w:ascii="Arial" w:hAnsi="Arial" w:cs="Arial"/>
                <w:color w:val="000000"/>
                <w:sz w:val="8"/>
                <w:szCs w:val="8"/>
              </w:rPr>
              <w:t>139,819.13</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085BBFF"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1,012,534.51</w:t>
            </w:r>
          </w:p>
        </w:tc>
      </w:tr>
      <w:tr w:rsidR="00F40410" w:rsidRPr="00CD4FA4" w14:paraId="541D180B" w14:textId="77777777" w:rsidTr="00F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jc w:val="center"/>
        </w:trPr>
        <w:tc>
          <w:tcPr>
            <w:tcW w:w="2574" w:type="dxa"/>
            <w:shd w:val="clear" w:color="auto" w:fill="auto"/>
            <w:noWrap/>
            <w:vAlign w:val="bottom"/>
            <w:hideMark/>
          </w:tcPr>
          <w:p w14:paraId="44B13B54" w14:textId="77777777" w:rsidR="00F40410" w:rsidRPr="00494D5F" w:rsidRDefault="00F40410" w:rsidP="00E1068B">
            <w:pPr>
              <w:rPr>
                <w:rFonts w:ascii="Arial" w:hAnsi="Arial" w:cs="Arial"/>
                <w:sz w:val="8"/>
                <w:szCs w:val="8"/>
              </w:rPr>
            </w:pPr>
            <w:r w:rsidRPr="00494D5F">
              <w:rPr>
                <w:rFonts w:ascii="Arial" w:hAnsi="Arial" w:cs="Arial"/>
                <w:sz w:val="8"/>
                <w:szCs w:val="8"/>
              </w:rPr>
              <w:t>BANORTE CTA 505537463 PYME 2011</w:t>
            </w:r>
          </w:p>
        </w:tc>
        <w:tc>
          <w:tcPr>
            <w:tcW w:w="709" w:type="dxa"/>
            <w:shd w:val="clear" w:color="000000" w:fill="FFFFFF"/>
            <w:vAlign w:val="bottom"/>
            <w:hideMark/>
          </w:tcPr>
          <w:p w14:paraId="5E3DD65D" w14:textId="77777777" w:rsidR="00F40410" w:rsidRPr="00494D5F" w:rsidRDefault="00F40410" w:rsidP="00E1068B">
            <w:pPr>
              <w:jc w:val="center"/>
              <w:rPr>
                <w:rFonts w:ascii="Arial" w:hAnsi="Arial" w:cs="Arial"/>
                <w:sz w:val="8"/>
                <w:szCs w:val="8"/>
              </w:rPr>
            </w:pPr>
            <w:r w:rsidRPr="00494D5F">
              <w:rPr>
                <w:rFonts w:ascii="Arial" w:hAnsi="Arial" w:cs="Arial"/>
                <w:sz w:val="8"/>
                <w:szCs w:val="8"/>
              </w:rPr>
              <w:t>Inversión</w:t>
            </w:r>
          </w:p>
        </w:tc>
        <w:tc>
          <w:tcPr>
            <w:tcW w:w="850" w:type="dxa"/>
            <w:shd w:val="clear" w:color="000000" w:fill="FFFFFF"/>
            <w:noWrap/>
            <w:vAlign w:val="center"/>
            <w:hideMark/>
          </w:tcPr>
          <w:p w14:paraId="05558741" w14:textId="303A63FA" w:rsidR="00F40410" w:rsidRDefault="00F40410" w:rsidP="00F40410">
            <w:pPr>
              <w:jc w:val="right"/>
              <w:rPr>
                <w:rFonts w:ascii="Arial" w:hAnsi="Arial" w:cs="Arial"/>
                <w:color w:val="000000"/>
                <w:sz w:val="8"/>
                <w:szCs w:val="8"/>
              </w:rPr>
            </w:pPr>
            <w:r>
              <w:rPr>
                <w:rFonts w:ascii="Arial" w:hAnsi="Arial" w:cs="Arial"/>
                <w:color w:val="000000"/>
                <w:sz w:val="8"/>
                <w:szCs w:val="8"/>
              </w:rPr>
              <w:t>0.00</w:t>
            </w:r>
          </w:p>
        </w:tc>
        <w:tc>
          <w:tcPr>
            <w:tcW w:w="851" w:type="dxa"/>
            <w:shd w:val="clear" w:color="000000" w:fill="FFFFFF"/>
            <w:vAlign w:val="center"/>
          </w:tcPr>
          <w:p w14:paraId="3D327772"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237,151.81</w:t>
            </w:r>
          </w:p>
        </w:tc>
      </w:tr>
      <w:tr w:rsidR="00F40410" w:rsidRPr="00CD4FA4" w14:paraId="040D20B4" w14:textId="77777777" w:rsidTr="00F40410">
        <w:trPr>
          <w:trHeight w:val="110"/>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050B5"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505537450 PYME 2012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795337B"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1E4B5C0" w14:textId="53A623B9" w:rsidR="00F40410" w:rsidRDefault="00F40410" w:rsidP="00F40410">
            <w:pPr>
              <w:jc w:val="right"/>
              <w:rPr>
                <w:rFonts w:ascii="Arial" w:hAnsi="Arial" w:cs="Arial"/>
                <w:color w:val="000000"/>
                <w:sz w:val="8"/>
                <w:szCs w:val="8"/>
              </w:rPr>
            </w:pPr>
            <w:r>
              <w:rPr>
                <w:rFonts w:ascii="Arial" w:hAnsi="Arial" w:cs="Arial"/>
                <w:color w:val="000000"/>
                <w:sz w:val="8"/>
                <w:szCs w:val="8"/>
              </w:rPr>
              <w:t>305,221.9</w:t>
            </w:r>
            <w:r w:rsidR="004E1996">
              <w:rPr>
                <w:rFonts w:ascii="Arial" w:hAnsi="Arial" w:cs="Arial"/>
                <w:color w:val="000000"/>
                <w:sz w:val="8"/>
                <w:szCs w:val="8"/>
              </w:rPr>
              <w:t>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E1D45D7"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760,270.43</w:t>
            </w:r>
          </w:p>
        </w:tc>
      </w:tr>
      <w:tr w:rsidR="00F40410" w:rsidRPr="00CD4FA4" w14:paraId="6C917621" w14:textId="77777777" w:rsidTr="00F40410">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4A79"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505537434 CAPITAL SEMILLA 2010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AB1B676"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EB190AE" w14:textId="46FD8224" w:rsidR="00F40410" w:rsidRDefault="00F40410" w:rsidP="00F40410">
            <w:pPr>
              <w:jc w:val="right"/>
              <w:rPr>
                <w:rFonts w:ascii="Arial" w:hAnsi="Arial" w:cs="Arial"/>
                <w:color w:val="000000"/>
                <w:sz w:val="8"/>
                <w:szCs w:val="8"/>
              </w:rPr>
            </w:pPr>
            <w:r>
              <w:rPr>
                <w:rFonts w:ascii="Arial" w:hAnsi="Arial" w:cs="Arial"/>
                <w:color w:val="000000"/>
                <w:sz w:val="8"/>
                <w:szCs w:val="8"/>
              </w:rPr>
              <w:t>781,175.02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D082572"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439,592.69</w:t>
            </w:r>
          </w:p>
        </w:tc>
      </w:tr>
      <w:tr w:rsidR="00F40410" w:rsidRPr="00CD4FA4" w14:paraId="2E61456F" w14:textId="77777777" w:rsidTr="00F40410">
        <w:trPr>
          <w:trHeight w:val="96"/>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C999"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505537421 FIPROE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5DBC4EE"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B1EA9D7" w14:textId="743959BF" w:rsidR="00F40410" w:rsidRDefault="00F40410" w:rsidP="00F40410">
            <w:pPr>
              <w:jc w:val="right"/>
              <w:rPr>
                <w:rFonts w:ascii="Arial" w:hAnsi="Arial" w:cs="Arial"/>
                <w:color w:val="000000"/>
                <w:sz w:val="8"/>
                <w:szCs w:val="8"/>
              </w:rPr>
            </w:pPr>
            <w:r>
              <w:rPr>
                <w:rFonts w:ascii="Arial" w:hAnsi="Arial" w:cs="Arial"/>
                <w:color w:val="000000"/>
                <w:sz w:val="8"/>
                <w:szCs w:val="8"/>
              </w:rPr>
              <w:t>554,219.3</w:t>
            </w:r>
            <w:r w:rsidR="004E1996">
              <w:rPr>
                <w:rFonts w:ascii="Arial" w:hAnsi="Arial" w:cs="Arial"/>
                <w:color w:val="000000"/>
                <w:sz w:val="8"/>
                <w:szCs w:val="8"/>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2666C9C"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0.00</w:t>
            </w:r>
          </w:p>
        </w:tc>
      </w:tr>
      <w:tr w:rsidR="00F40410" w:rsidRPr="00CD4FA4" w14:paraId="6787DECF" w14:textId="77777777" w:rsidTr="00F40410">
        <w:trPr>
          <w:trHeight w:val="10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85F8"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505537418 RECURSO PARA GTO CORRIENTE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96D795A"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7D527A5" w14:textId="214F6FDA" w:rsidR="00F40410" w:rsidRDefault="00F40410" w:rsidP="00F40410">
            <w:pPr>
              <w:jc w:val="right"/>
              <w:rPr>
                <w:rFonts w:ascii="Arial" w:hAnsi="Arial" w:cs="Arial"/>
                <w:color w:val="000000"/>
                <w:sz w:val="8"/>
                <w:szCs w:val="8"/>
              </w:rPr>
            </w:pPr>
            <w:r>
              <w:rPr>
                <w:rFonts w:ascii="Arial" w:hAnsi="Arial" w:cs="Arial"/>
                <w:color w:val="000000"/>
                <w:sz w:val="8"/>
                <w:szCs w:val="8"/>
              </w:rPr>
              <w:t>80,924.17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75EB663"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0.00</w:t>
            </w:r>
          </w:p>
        </w:tc>
      </w:tr>
      <w:tr w:rsidR="00F40410" w:rsidRPr="00CD4FA4" w14:paraId="53EA187A" w14:textId="77777777" w:rsidTr="00F40410">
        <w:trPr>
          <w:trHeight w:val="6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AC26"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505537366 MUJER TU PUEDES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D881ECC"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A124EA7" w14:textId="564849BD" w:rsidR="00F40410" w:rsidRDefault="00F40410" w:rsidP="00F40410">
            <w:pPr>
              <w:jc w:val="right"/>
              <w:rPr>
                <w:rFonts w:ascii="Arial" w:hAnsi="Arial" w:cs="Arial"/>
                <w:color w:val="000000"/>
                <w:sz w:val="8"/>
                <w:szCs w:val="8"/>
              </w:rPr>
            </w:pPr>
            <w:r>
              <w:rPr>
                <w:rFonts w:ascii="Arial" w:hAnsi="Arial" w:cs="Arial"/>
                <w:color w:val="000000"/>
                <w:sz w:val="8"/>
                <w:szCs w:val="8"/>
              </w:rPr>
              <w:t>0.00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602EA4"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116,836.63</w:t>
            </w:r>
          </w:p>
        </w:tc>
      </w:tr>
      <w:tr w:rsidR="00F40410" w:rsidRPr="00CD4FA4" w14:paraId="72892AB8" w14:textId="77777777" w:rsidTr="00F40410">
        <w:trPr>
          <w:trHeight w:val="70"/>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9E46C"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505537298 PUEDES CON TU PALABRA</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47CF6DA"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916C716" w14:textId="26B1C9EE" w:rsidR="00F40410" w:rsidRDefault="00F40410" w:rsidP="00F40410">
            <w:pPr>
              <w:jc w:val="right"/>
              <w:rPr>
                <w:rFonts w:ascii="Arial" w:hAnsi="Arial" w:cs="Arial"/>
                <w:color w:val="000000"/>
                <w:sz w:val="8"/>
                <w:szCs w:val="8"/>
              </w:rPr>
            </w:pPr>
            <w:r>
              <w:rPr>
                <w:rFonts w:ascii="Arial" w:hAnsi="Arial" w:cs="Arial"/>
                <w:color w:val="000000"/>
                <w:sz w:val="8"/>
                <w:szCs w:val="8"/>
              </w:rPr>
              <w:t>73,967.6</w:t>
            </w:r>
            <w:r w:rsidR="004E1996">
              <w:rPr>
                <w:rFonts w:ascii="Arial" w:hAnsi="Arial" w:cs="Arial"/>
                <w:color w:val="000000"/>
                <w:sz w:val="8"/>
                <w:szCs w:val="8"/>
              </w:rPr>
              <w:t>8</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E0722E"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524,482.92</w:t>
            </w:r>
          </w:p>
        </w:tc>
      </w:tr>
      <w:tr w:rsidR="00F40410" w:rsidRPr="00CD4FA4" w14:paraId="33D5F008" w14:textId="77777777" w:rsidTr="00F40410">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8D726"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505537010 PUEDES MI TORTILLA</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6A27B7D"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68241B" w14:textId="4E04C9CF" w:rsidR="00F40410" w:rsidRDefault="00F40410" w:rsidP="00F40410">
            <w:pPr>
              <w:jc w:val="right"/>
              <w:rPr>
                <w:rFonts w:ascii="Arial" w:hAnsi="Arial" w:cs="Arial"/>
                <w:color w:val="000000"/>
                <w:sz w:val="8"/>
                <w:szCs w:val="8"/>
              </w:rPr>
            </w:pPr>
            <w:r>
              <w:rPr>
                <w:rFonts w:ascii="Arial" w:hAnsi="Arial" w:cs="Arial"/>
                <w:color w:val="000000"/>
                <w:sz w:val="8"/>
                <w:szCs w:val="8"/>
              </w:rPr>
              <w:t>412,899.14</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03DF468"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294,782.31</w:t>
            </w:r>
          </w:p>
        </w:tc>
      </w:tr>
      <w:tr w:rsidR="00F40410" w:rsidRPr="00CD4FA4" w14:paraId="7048BEA4" w14:textId="77777777" w:rsidTr="00F40410">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629DD"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505538323 CON CORREGIDORA PUEDES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760DDA6"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A240565" w14:textId="40448E07" w:rsidR="00F40410" w:rsidRDefault="00F40410" w:rsidP="00F40410">
            <w:pPr>
              <w:jc w:val="right"/>
              <w:rPr>
                <w:rFonts w:ascii="Arial" w:hAnsi="Arial" w:cs="Arial"/>
                <w:color w:val="000000"/>
                <w:sz w:val="8"/>
                <w:szCs w:val="8"/>
              </w:rPr>
            </w:pPr>
            <w:r>
              <w:rPr>
                <w:rFonts w:ascii="Arial" w:hAnsi="Arial" w:cs="Arial"/>
                <w:color w:val="000000"/>
                <w:sz w:val="8"/>
                <w:szCs w:val="8"/>
              </w:rPr>
              <w:t>0.00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2EFB03B"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178,831.06</w:t>
            </w:r>
          </w:p>
        </w:tc>
      </w:tr>
      <w:tr w:rsidR="00F40410" w:rsidRPr="00CD4FA4" w14:paraId="712045C7" w14:textId="77777777" w:rsidTr="00F40410">
        <w:trPr>
          <w:trHeight w:val="98"/>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997B"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505538475 CREDITO EMERGENTE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AFADFEC"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6D2B36" w14:textId="01F5E44C" w:rsidR="00F40410" w:rsidRDefault="00F40410" w:rsidP="00F40410">
            <w:pPr>
              <w:jc w:val="right"/>
              <w:rPr>
                <w:rFonts w:ascii="Arial" w:hAnsi="Arial" w:cs="Arial"/>
                <w:color w:val="000000"/>
                <w:sz w:val="8"/>
                <w:szCs w:val="8"/>
              </w:rPr>
            </w:pPr>
            <w:r>
              <w:rPr>
                <w:rFonts w:ascii="Arial" w:hAnsi="Arial" w:cs="Arial"/>
                <w:color w:val="000000"/>
                <w:sz w:val="8"/>
                <w:szCs w:val="8"/>
              </w:rPr>
              <w:t>180,061.41</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81FA595"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182,259.98</w:t>
            </w:r>
          </w:p>
        </w:tc>
      </w:tr>
      <w:tr w:rsidR="00F40410" w:rsidRPr="00CD4FA4" w14:paraId="2A889378" w14:textId="77777777" w:rsidTr="00F40410">
        <w:trPr>
          <w:trHeight w:val="59"/>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1DED9" w14:textId="77777777" w:rsidR="00F40410" w:rsidRPr="00CD4FA4" w:rsidRDefault="00F40410" w:rsidP="00CD4FA4">
            <w:pPr>
              <w:rPr>
                <w:rFonts w:ascii="Arial" w:hAnsi="Arial" w:cs="Arial"/>
                <w:color w:val="000000"/>
                <w:sz w:val="8"/>
                <w:szCs w:val="8"/>
              </w:rPr>
            </w:pPr>
            <w:r w:rsidRPr="00CD4FA4">
              <w:rPr>
                <w:rFonts w:ascii="Arial" w:hAnsi="Arial" w:cs="Arial"/>
                <w:color w:val="000000"/>
                <w:sz w:val="8"/>
                <w:szCs w:val="8"/>
              </w:rPr>
              <w:t>BANORTE CTA 505538860 MUN COLON</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46F18E6"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51B2950" w14:textId="363F756D" w:rsidR="00F40410" w:rsidRDefault="00F40410" w:rsidP="00F40410">
            <w:pPr>
              <w:jc w:val="right"/>
              <w:rPr>
                <w:rFonts w:ascii="Arial" w:hAnsi="Arial" w:cs="Arial"/>
                <w:color w:val="000000"/>
                <w:sz w:val="8"/>
                <w:szCs w:val="8"/>
              </w:rPr>
            </w:pPr>
            <w:r>
              <w:rPr>
                <w:rFonts w:ascii="Arial" w:hAnsi="Arial" w:cs="Arial"/>
                <w:color w:val="000000"/>
                <w:sz w:val="8"/>
                <w:szCs w:val="8"/>
              </w:rPr>
              <w:t>184,242.94</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E0CC258"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1,922,942.60</w:t>
            </w:r>
          </w:p>
        </w:tc>
      </w:tr>
      <w:tr w:rsidR="00F40410" w:rsidRPr="00CD4FA4" w14:paraId="3FBB7EF5" w14:textId="77777777" w:rsidTr="00F40410">
        <w:trPr>
          <w:trHeight w:val="59"/>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32D7" w14:textId="77777777" w:rsidR="00F40410" w:rsidRDefault="00F40410" w:rsidP="00477B60">
            <w:pPr>
              <w:rPr>
                <w:rFonts w:ascii="Arial" w:hAnsi="Arial" w:cs="Arial"/>
                <w:color w:val="000000"/>
                <w:sz w:val="8"/>
                <w:szCs w:val="8"/>
              </w:rPr>
            </w:pPr>
            <w:r>
              <w:rPr>
                <w:rFonts w:ascii="Arial" w:hAnsi="Arial" w:cs="Arial"/>
                <w:color w:val="000000"/>
                <w:sz w:val="8"/>
                <w:szCs w:val="8"/>
              </w:rPr>
              <w:t>BANORTE CTA 505880796 EMERGENTE PUEDES</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E41508C" w14:textId="77777777" w:rsidR="00F40410" w:rsidRDefault="00F40410" w:rsidP="00477B60">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ABC0105" w14:textId="037006B0" w:rsidR="00F40410" w:rsidRDefault="00F40410" w:rsidP="00F40410">
            <w:pPr>
              <w:jc w:val="right"/>
              <w:rPr>
                <w:rFonts w:ascii="Arial" w:hAnsi="Arial" w:cs="Arial"/>
                <w:color w:val="000000"/>
                <w:sz w:val="8"/>
                <w:szCs w:val="8"/>
              </w:rPr>
            </w:pPr>
            <w:r>
              <w:rPr>
                <w:rFonts w:ascii="Arial" w:hAnsi="Arial" w:cs="Arial"/>
                <w:color w:val="000000"/>
                <w:sz w:val="8"/>
                <w:szCs w:val="8"/>
              </w:rPr>
              <w:t>222,244.79</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98007E3" w14:textId="77777777" w:rsidR="00F40410" w:rsidRPr="00477906" w:rsidRDefault="00F40410" w:rsidP="00F40410">
            <w:pPr>
              <w:jc w:val="right"/>
              <w:rPr>
                <w:rFonts w:ascii="Arial" w:hAnsi="Arial" w:cs="Arial"/>
                <w:color w:val="000000"/>
                <w:sz w:val="8"/>
                <w:szCs w:val="14"/>
              </w:rPr>
            </w:pPr>
          </w:p>
        </w:tc>
      </w:tr>
      <w:tr w:rsidR="00F40410" w:rsidRPr="00CD4FA4" w14:paraId="1BA7422E" w14:textId="77777777" w:rsidTr="00F40410">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61A3" w14:textId="77777777" w:rsidR="00F40410" w:rsidRPr="00CD4FA4" w:rsidRDefault="00F40410" w:rsidP="00E1068B">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505881180</w:t>
            </w:r>
            <w:r w:rsidRPr="00CD4FA4">
              <w:rPr>
                <w:rFonts w:ascii="Arial" w:hAnsi="Arial" w:cs="Arial"/>
                <w:color w:val="000000"/>
                <w:sz w:val="8"/>
                <w:szCs w:val="8"/>
              </w:rPr>
              <w:t>PUEDES PYME QUERETARO</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1685B84"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B8BC4BA" w14:textId="23B79162" w:rsidR="00F40410" w:rsidRDefault="00F40410" w:rsidP="00F40410">
            <w:pPr>
              <w:jc w:val="right"/>
              <w:rPr>
                <w:rFonts w:ascii="Arial" w:hAnsi="Arial" w:cs="Arial"/>
                <w:color w:val="000000"/>
                <w:sz w:val="8"/>
                <w:szCs w:val="8"/>
              </w:rPr>
            </w:pPr>
            <w:r>
              <w:rPr>
                <w:rFonts w:ascii="Arial" w:hAnsi="Arial" w:cs="Arial"/>
                <w:color w:val="000000"/>
                <w:sz w:val="8"/>
                <w:szCs w:val="8"/>
              </w:rPr>
              <w:t>2,792,420.78</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C06CB05"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2,227,426.75</w:t>
            </w:r>
          </w:p>
        </w:tc>
      </w:tr>
      <w:tr w:rsidR="00F40410" w:rsidRPr="00CD4FA4" w14:paraId="5D046A7E" w14:textId="77777777" w:rsidTr="00F40410">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9D7F" w14:textId="77777777" w:rsidR="00F40410" w:rsidRPr="00CD4FA4" w:rsidRDefault="00F40410" w:rsidP="00E1068B">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50588115</w:t>
            </w:r>
            <w:r>
              <w:rPr>
                <w:rFonts w:ascii="Arial" w:hAnsi="Arial" w:cs="Arial"/>
                <w:color w:val="000000"/>
                <w:sz w:val="8"/>
                <w:szCs w:val="8"/>
              </w:rPr>
              <w:t xml:space="preserve">1 </w:t>
            </w:r>
            <w:r w:rsidRPr="00CD4FA4">
              <w:rPr>
                <w:rFonts w:ascii="Arial" w:hAnsi="Arial" w:cs="Arial"/>
                <w:color w:val="000000"/>
                <w:sz w:val="8"/>
                <w:szCs w:val="8"/>
              </w:rPr>
              <w:t>PUEDES CON TU PALABRA 2020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B811995"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2BF3A21" w14:textId="4921300D" w:rsidR="00F40410" w:rsidRDefault="00F40410" w:rsidP="00F40410">
            <w:pPr>
              <w:jc w:val="right"/>
              <w:rPr>
                <w:rFonts w:ascii="Arial" w:hAnsi="Arial" w:cs="Arial"/>
                <w:color w:val="000000"/>
                <w:sz w:val="8"/>
                <w:szCs w:val="8"/>
              </w:rPr>
            </w:pPr>
            <w:r>
              <w:rPr>
                <w:rFonts w:ascii="Arial" w:hAnsi="Arial" w:cs="Arial"/>
                <w:color w:val="000000"/>
                <w:sz w:val="8"/>
                <w:szCs w:val="8"/>
              </w:rPr>
              <w:t>2,965,794.59</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D25C506"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3,525,012.39</w:t>
            </w:r>
          </w:p>
        </w:tc>
      </w:tr>
      <w:tr w:rsidR="00F40410" w:rsidRPr="00CD4FA4" w14:paraId="2AB25632" w14:textId="77777777" w:rsidTr="00F40410">
        <w:trPr>
          <w:trHeight w:val="6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5299" w14:textId="77777777" w:rsidR="00F40410" w:rsidRPr="00CD4FA4" w:rsidRDefault="00F40410" w:rsidP="00CD4FA4">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505880848</w:t>
            </w:r>
            <w:r w:rsidRPr="00CD4FA4">
              <w:rPr>
                <w:rFonts w:ascii="Arial" w:hAnsi="Arial" w:cs="Arial"/>
                <w:color w:val="000000"/>
                <w:sz w:val="8"/>
                <w:szCs w:val="8"/>
              </w:rPr>
              <w:t>CON TU LICENCIA PUEDES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F4B5D80" w14:textId="77777777" w:rsidR="00F40410" w:rsidRPr="00CD4FA4" w:rsidRDefault="00F40410"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94EA787" w14:textId="5F7C98A3" w:rsidR="00F40410" w:rsidRDefault="00F40410" w:rsidP="00F40410">
            <w:pPr>
              <w:jc w:val="right"/>
              <w:rPr>
                <w:rFonts w:ascii="Arial" w:hAnsi="Arial" w:cs="Arial"/>
                <w:color w:val="000000"/>
                <w:sz w:val="8"/>
                <w:szCs w:val="8"/>
              </w:rPr>
            </w:pPr>
            <w:r>
              <w:rPr>
                <w:rFonts w:ascii="Arial" w:hAnsi="Arial" w:cs="Arial"/>
                <w:color w:val="000000"/>
                <w:sz w:val="8"/>
                <w:szCs w:val="8"/>
              </w:rPr>
              <w:t>3,773,620.37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7DD071"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2,018,326.01</w:t>
            </w:r>
          </w:p>
        </w:tc>
      </w:tr>
      <w:tr w:rsidR="00F40410" w:rsidRPr="00A520EE" w14:paraId="7E564786" w14:textId="77777777" w:rsidTr="00F40410">
        <w:trPr>
          <w:trHeight w:val="114"/>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7929" w14:textId="77777777" w:rsidR="00F40410" w:rsidRPr="00DA56BF" w:rsidRDefault="00F40410">
            <w:pPr>
              <w:rPr>
                <w:rFonts w:ascii="Arial" w:hAnsi="Arial" w:cs="Arial"/>
                <w:color w:val="000000"/>
                <w:sz w:val="8"/>
                <w:szCs w:val="10"/>
              </w:rPr>
            </w:pPr>
            <w:r w:rsidRPr="00DA56BF">
              <w:rPr>
                <w:rFonts w:ascii="Arial" w:hAnsi="Arial" w:cs="Arial"/>
                <w:color w:val="000000"/>
                <w:sz w:val="8"/>
                <w:szCs w:val="10"/>
              </w:rPr>
              <w:t>BANORTE CTA 506805220 LIQUIDACION PERSONAL</w:t>
            </w:r>
          </w:p>
        </w:tc>
        <w:tc>
          <w:tcPr>
            <w:tcW w:w="709" w:type="dxa"/>
            <w:tcBorders>
              <w:top w:val="single" w:sz="4" w:space="0" w:color="auto"/>
              <w:left w:val="nil"/>
              <w:bottom w:val="single" w:sz="4" w:space="0" w:color="auto"/>
              <w:right w:val="single" w:sz="4" w:space="0" w:color="auto"/>
            </w:tcBorders>
            <w:shd w:val="clear" w:color="000000" w:fill="FFFFFF"/>
            <w:hideMark/>
          </w:tcPr>
          <w:p w14:paraId="4BB1C7D3" w14:textId="77777777" w:rsidR="00F40410" w:rsidRDefault="00F40410" w:rsidP="00D96E86">
            <w:pPr>
              <w:jc w:val="center"/>
            </w:pPr>
            <w:r w:rsidRPr="00014320">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E4BD0C0" w14:textId="5CCD5227" w:rsidR="00F40410" w:rsidRDefault="00F40410" w:rsidP="00F40410">
            <w:pPr>
              <w:jc w:val="right"/>
              <w:rPr>
                <w:rFonts w:ascii="Arial" w:hAnsi="Arial" w:cs="Arial"/>
                <w:color w:val="000000"/>
                <w:sz w:val="8"/>
                <w:szCs w:val="8"/>
              </w:rPr>
            </w:pPr>
            <w:r>
              <w:rPr>
                <w:rFonts w:ascii="Arial" w:hAnsi="Arial" w:cs="Arial"/>
                <w:color w:val="000000"/>
                <w:sz w:val="8"/>
                <w:szCs w:val="8"/>
              </w:rPr>
              <w:t>0.00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D94538E"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0.00</w:t>
            </w:r>
          </w:p>
        </w:tc>
      </w:tr>
      <w:tr w:rsidR="00F40410" w:rsidRPr="00A520EE" w14:paraId="39508B72" w14:textId="77777777" w:rsidTr="00F40410">
        <w:trPr>
          <w:trHeight w:val="114"/>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2D0D2" w14:textId="77777777" w:rsidR="00F40410" w:rsidRPr="00DA56BF" w:rsidRDefault="00F40410">
            <w:pPr>
              <w:rPr>
                <w:rFonts w:ascii="Arial" w:hAnsi="Arial" w:cs="Arial"/>
                <w:color w:val="000000"/>
                <w:sz w:val="8"/>
                <w:szCs w:val="10"/>
              </w:rPr>
            </w:pPr>
            <w:r w:rsidRPr="00DA56BF">
              <w:rPr>
                <w:rFonts w:ascii="Arial" w:hAnsi="Arial" w:cs="Arial"/>
                <w:color w:val="000000"/>
                <w:sz w:val="8"/>
                <w:szCs w:val="10"/>
              </w:rPr>
              <w:t>BANORTE CTA 506875412 JUBILACION PERSONAL</w:t>
            </w:r>
          </w:p>
        </w:tc>
        <w:tc>
          <w:tcPr>
            <w:tcW w:w="709" w:type="dxa"/>
            <w:tcBorders>
              <w:top w:val="single" w:sz="4" w:space="0" w:color="auto"/>
              <w:left w:val="nil"/>
              <w:bottom w:val="single" w:sz="4" w:space="0" w:color="auto"/>
              <w:right w:val="single" w:sz="4" w:space="0" w:color="auto"/>
            </w:tcBorders>
            <w:shd w:val="clear" w:color="000000" w:fill="FFFFFF"/>
            <w:hideMark/>
          </w:tcPr>
          <w:p w14:paraId="3A11ECEB" w14:textId="77777777" w:rsidR="00F40410" w:rsidRDefault="00F40410" w:rsidP="00D96E86">
            <w:pPr>
              <w:jc w:val="center"/>
            </w:pPr>
            <w:r w:rsidRPr="00014320">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CBACB09" w14:textId="5BB1FFFA" w:rsidR="00F40410" w:rsidRDefault="00F40410" w:rsidP="00F40410">
            <w:pPr>
              <w:jc w:val="right"/>
              <w:rPr>
                <w:rFonts w:ascii="Arial" w:hAnsi="Arial" w:cs="Arial"/>
                <w:color w:val="000000"/>
                <w:sz w:val="8"/>
                <w:szCs w:val="8"/>
              </w:rPr>
            </w:pPr>
            <w:r>
              <w:rPr>
                <w:rFonts w:ascii="Arial" w:hAnsi="Arial" w:cs="Arial"/>
                <w:color w:val="000000"/>
                <w:sz w:val="8"/>
                <w:szCs w:val="8"/>
              </w:rPr>
              <w:t>0.00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50C060B" w14:textId="77777777" w:rsidR="00F40410" w:rsidRPr="00477906" w:rsidRDefault="00F40410" w:rsidP="00F40410">
            <w:pPr>
              <w:jc w:val="right"/>
              <w:rPr>
                <w:rFonts w:ascii="Arial" w:hAnsi="Arial" w:cs="Arial"/>
                <w:color w:val="000000"/>
                <w:sz w:val="8"/>
                <w:szCs w:val="14"/>
              </w:rPr>
            </w:pPr>
            <w:r w:rsidRPr="00477906">
              <w:rPr>
                <w:rFonts w:ascii="Arial" w:hAnsi="Arial" w:cs="Arial"/>
                <w:color w:val="000000"/>
                <w:sz w:val="8"/>
                <w:szCs w:val="14"/>
              </w:rPr>
              <w:t>0.00</w:t>
            </w:r>
          </w:p>
        </w:tc>
      </w:tr>
      <w:tr w:rsidR="00F40410" w:rsidRPr="00A520EE" w14:paraId="5AD01610" w14:textId="77777777" w:rsidTr="00F40410">
        <w:trPr>
          <w:trHeight w:val="12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57C6" w14:textId="77777777" w:rsidR="00F40410" w:rsidRPr="00CD4FA4" w:rsidRDefault="00F40410" w:rsidP="00CD4FA4">
            <w:pPr>
              <w:jc w:val="right"/>
              <w:rPr>
                <w:rFonts w:ascii="Arial" w:hAnsi="Arial" w:cs="Arial"/>
                <w:b/>
                <w:bCs/>
                <w:color w:val="000000"/>
                <w:sz w:val="8"/>
                <w:szCs w:val="8"/>
              </w:rPr>
            </w:pPr>
            <w:r w:rsidRPr="00CD4FA4">
              <w:rPr>
                <w:rFonts w:ascii="Arial" w:hAnsi="Arial" w:cs="Arial"/>
                <w:b/>
                <w:bCs/>
                <w:color w:val="000000"/>
                <w:sz w:val="8"/>
                <w:szCs w:val="8"/>
              </w:rPr>
              <w:t>TOTAL</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EEE2C16" w14:textId="77777777" w:rsidR="00F40410" w:rsidRPr="00CD4FA4" w:rsidRDefault="00F40410" w:rsidP="00CD4FA4">
            <w:pPr>
              <w:rPr>
                <w:rFonts w:ascii="Arial" w:hAnsi="Arial" w:cs="Arial"/>
                <w:b/>
                <w:color w:val="000000"/>
                <w:sz w:val="8"/>
                <w:szCs w:val="8"/>
              </w:rPr>
            </w:pPr>
            <w:r w:rsidRPr="00CD4FA4">
              <w:rPr>
                <w:rFonts w:ascii="Arial" w:hAnsi="Arial" w:cs="Arial"/>
                <w:b/>
                <w:color w:val="000000"/>
                <w:sz w:val="8"/>
                <w:szCs w:val="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21E03B5" w14:textId="278C8FDE" w:rsidR="00F40410" w:rsidRPr="00F40410" w:rsidRDefault="00F40410" w:rsidP="004E1996">
            <w:pPr>
              <w:jc w:val="right"/>
              <w:rPr>
                <w:rFonts w:ascii="Arial" w:hAnsi="Arial" w:cs="Arial"/>
                <w:b/>
                <w:color w:val="000000"/>
                <w:sz w:val="8"/>
                <w:szCs w:val="8"/>
              </w:rPr>
            </w:pPr>
            <w:r w:rsidRPr="00F40410">
              <w:rPr>
                <w:rFonts w:ascii="Arial" w:hAnsi="Arial" w:cs="Arial"/>
                <w:b/>
                <w:color w:val="000000"/>
                <w:sz w:val="8"/>
                <w:szCs w:val="8"/>
              </w:rPr>
              <w:t>14,477,668.4</w:t>
            </w:r>
            <w:r w:rsidR="004E1996">
              <w:rPr>
                <w:rFonts w:ascii="Arial" w:hAnsi="Arial" w:cs="Arial"/>
                <w:b/>
                <w:color w:val="000000"/>
                <w:sz w:val="8"/>
                <w:szCs w:val="8"/>
              </w:rPr>
              <w:t>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4812E0A" w14:textId="77777777" w:rsidR="00F40410" w:rsidRPr="00F40410" w:rsidRDefault="00F40410" w:rsidP="00F40410">
            <w:pPr>
              <w:jc w:val="right"/>
              <w:rPr>
                <w:rFonts w:ascii="Arial" w:hAnsi="Arial" w:cs="Arial"/>
                <w:b/>
                <w:bCs/>
                <w:color w:val="000000"/>
                <w:sz w:val="8"/>
                <w:szCs w:val="8"/>
              </w:rPr>
            </w:pPr>
            <w:r w:rsidRPr="00F40410">
              <w:rPr>
                <w:rFonts w:ascii="Arial" w:hAnsi="Arial" w:cs="Arial"/>
                <w:b/>
                <w:bCs/>
                <w:color w:val="000000"/>
                <w:sz w:val="8"/>
                <w:szCs w:val="8"/>
              </w:rPr>
              <w:t>13,440,450.09</w:t>
            </w:r>
          </w:p>
        </w:tc>
      </w:tr>
    </w:tbl>
    <w:p w14:paraId="7BEB5B3F" w14:textId="77777777" w:rsidR="006305CC" w:rsidRPr="006305CC" w:rsidRDefault="006305CC" w:rsidP="00A520EE">
      <w:pPr>
        <w:autoSpaceDE w:val="0"/>
        <w:autoSpaceDN w:val="0"/>
        <w:adjustRightInd w:val="0"/>
        <w:spacing w:before="240" w:after="120"/>
        <w:rPr>
          <w:rFonts w:ascii="Arial" w:eastAsia="Calibri" w:hAnsi="Arial" w:cs="Arial"/>
          <w:spacing w:val="-1"/>
          <w:sz w:val="14"/>
          <w:szCs w:val="14"/>
        </w:rPr>
      </w:pPr>
      <w:r w:rsidRPr="006305CC">
        <w:rPr>
          <w:rFonts w:ascii="Arial" w:eastAsia="Calibri" w:hAnsi="Arial" w:cs="Arial"/>
          <w:spacing w:val="-1"/>
          <w:sz w:val="14"/>
          <w:szCs w:val="14"/>
        </w:rPr>
        <w:tab/>
        <w:t xml:space="preserve">Cabe mencionar que los intereses obtenidos por las inversiones son estatales y sirven </w:t>
      </w:r>
      <w:r>
        <w:rPr>
          <w:rFonts w:ascii="Arial" w:eastAsia="Calibri" w:hAnsi="Arial" w:cs="Arial"/>
          <w:spacing w:val="-1"/>
          <w:sz w:val="14"/>
          <w:szCs w:val="14"/>
        </w:rPr>
        <w:t>para el pago de gastos de operación.</w:t>
      </w:r>
    </w:p>
    <w:p w14:paraId="0F186E42" w14:textId="77777777" w:rsidR="006335BE" w:rsidRPr="00AD742F" w:rsidRDefault="006335BE" w:rsidP="000D2C12">
      <w:pPr>
        <w:pStyle w:val="Prrafodelista"/>
        <w:spacing w:before="80" w:line="250" w:lineRule="exact"/>
        <w:ind w:left="714"/>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t xml:space="preserve">Derechos a recibir </w:t>
      </w:r>
      <w:r w:rsidR="00CE4092" w:rsidRPr="00AD742F">
        <w:rPr>
          <w:rFonts w:ascii="Arial" w:eastAsia="Calibri" w:hAnsi="Arial" w:cs="Arial"/>
          <w:b/>
          <w:spacing w:val="-1"/>
          <w:sz w:val="14"/>
          <w:szCs w:val="14"/>
        </w:rPr>
        <w:t>e</w:t>
      </w:r>
      <w:r w:rsidRPr="00AD742F">
        <w:rPr>
          <w:rFonts w:ascii="Arial" w:eastAsia="Calibri" w:hAnsi="Arial" w:cs="Arial"/>
          <w:b/>
          <w:spacing w:val="-1"/>
          <w:sz w:val="14"/>
          <w:szCs w:val="14"/>
        </w:rPr>
        <w:t xml:space="preserve">fectivo o </w:t>
      </w:r>
      <w:r w:rsidR="00CE4092" w:rsidRPr="00AD742F">
        <w:rPr>
          <w:rFonts w:ascii="Arial" w:eastAsia="Calibri" w:hAnsi="Arial" w:cs="Arial"/>
          <w:b/>
          <w:spacing w:val="-1"/>
          <w:sz w:val="14"/>
          <w:szCs w:val="14"/>
        </w:rPr>
        <w:t>e</w:t>
      </w:r>
      <w:r w:rsidRPr="00AD742F">
        <w:rPr>
          <w:rFonts w:ascii="Arial" w:eastAsia="Calibri" w:hAnsi="Arial" w:cs="Arial"/>
          <w:b/>
          <w:spacing w:val="-1"/>
          <w:sz w:val="14"/>
          <w:szCs w:val="14"/>
        </w:rPr>
        <w:t>quivalentes</w:t>
      </w:r>
      <w:r w:rsidR="00756556" w:rsidRPr="00AD742F">
        <w:rPr>
          <w:rFonts w:ascii="Arial" w:eastAsia="Calibri" w:hAnsi="Arial" w:cs="Arial"/>
          <w:b/>
          <w:spacing w:val="-1"/>
          <w:sz w:val="14"/>
          <w:szCs w:val="14"/>
        </w:rPr>
        <w:t xml:space="preserve"> y </w:t>
      </w:r>
      <w:r w:rsidR="00CE4092" w:rsidRPr="00AD742F">
        <w:rPr>
          <w:rFonts w:ascii="Arial" w:eastAsia="Calibri" w:hAnsi="Arial" w:cs="Arial"/>
          <w:b/>
          <w:spacing w:val="-1"/>
          <w:sz w:val="14"/>
          <w:szCs w:val="14"/>
        </w:rPr>
        <w:t>b</w:t>
      </w:r>
      <w:r w:rsidR="00756556" w:rsidRPr="00AD742F">
        <w:rPr>
          <w:rFonts w:ascii="Arial" w:eastAsia="Calibri" w:hAnsi="Arial" w:cs="Arial"/>
          <w:b/>
          <w:spacing w:val="-1"/>
          <w:sz w:val="14"/>
          <w:szCs w:val="14"/>
        </w:rPr>
        <w:t xml:space="preserve">ienes o </w:t>
      </w:r>
      <w:r w:rsidR="00CE4092" w:rsidRPr="00AD742F">
        <w:rPr>
          <w:rFonts w:ascii="Arial" w:eastAsia="Calibri" w:hAnsi="Arial" w:cs="Arial"/>
          <w:b/>
          <w:spacing w:val="-1"/>
          <w:sz w:val="14"/>
          <w:szCs w:val="14"/>
        </w:rPr>
        <w:t>s</w:t>
      </w:r>
      <w:r w:rsidR="00756556" w:rsidRPr="00AD742F">
        <w:rPr>
          <w:rFonts w:ascii="Arial" w:eastAsia="Calibri" w:hAnsi="Arial" w:cs="Arial"/>
          <w:b/>
          <w:spacing w:val="-1"/>
          <w:sz w:val="14"/>
          <w:szCs w:val="14"/>
        </w:rPr>
        <w:t xml:space="preserve">ervicios a </w:t>
      </w:r>
      <w:r w:rsidR="00CE4092" w:rsidRPr="00AD742F">
        <w:rPr>
          <w:rFonts w:ascii="Arial" w:eastAsia="Calibri" w:hAnsi="Arial" w:cs="Arial"/>
          <w:b/>
          <w:spacing w:val="-1"/>
          <w:sz w:val="14"/>
          <w:szCs w:val="14"/>
        </w:rPr>
        <w:t>r</w:t>
      </w:r>
      <w:r w:rsidR="00756556" w:rsidRPr="00AD742F">
        <w:rPr>
          <w:rFonts w:ascii="Arial" w:eastAsia="Calibri" w:hAnsi="Arial" w:cs="Arial"/>
          <w:b/>
          <w:spacing w:val="-1"/>
          <w:sz w:val="14"/>
          <w:szCs w:val="14"/>
        </w:rPr>
        <w:t>ecibir:</w:t>
      </w:r>
    </w:p>
    <w:p w14:paraId="374AA2E2" w14:textId="0029E43E" w:rsidR="00C849DC" w:rsidRPr="00AD742F" w:rsidRDefault="006335BE" w:rsidP="00630DBB">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Corresponde integrar en este </w:t>
      </w:r>
      <w:r w:rsidR="00C849DC" w:rsidRPr="00AD742F">
        <w:rPr>
          <w:rFonts w:ascii="Arial" w:eastAsia="Calibri" w:hAnsi="Arial" w:cs="Arial"/>
          <w:spacing w:val="-1"/>
          <w:sz w:val="14"/>
          <w:szCs w:val="14"/>
        </w:rPr>
        <w:t>apartado</w:t>
      </w:r>
      <w:r w:rsidR="00111945" w:rsidRPr="00AD742F">
        <w:rPr>
          <w:rFonts w:ascii="Arial" w:eastAsia="Calibri" w:hAnsi="Arial" w:cs="Arial"/>
          <w:spacing w:val="-1"/>
          <w:sz w:val="14"/>
          <w:szCs w:val="14"/>
        </w:rPr>
        <w:t>, por</w:t>
      </w:r>
      <w:r w:rsidR="00756556" w:rsidRPr="00AD742F">
        <w:rPr>
          <w:rFonts w:ascii="Arial" w:eastAsia="Calibri" w:hAnsi="Arial" w:cs="Arial"/>
          <w:spacing w:val="-1"/>
          <w:sz w:val="14"/>
          <w:szCs w:val="14"/>
        </w:rPr>
        <w:t xml:space="preserve"> tipo de contribución, </w:t>
      </w:r>
      <w:r w:rsidRPr="00AD742F">
        <w:rPr>
          <w:rFonts w:ascii="Arial" w:eastAsia="Calibri" w:hAnsi="Arial" w:cs="Arial"/>
          <w:spacing w:val="-1"/>
          <w:sz w:val="14"/>
          <w:szCs w:val="14"/>
        </w:rPr>
        <w:t xml:space="preserve">los </w:t>
      </w:r>
      <w:r w:rsidR="00C849DC" w:rsidRPr="00AD742F">
        <w:rPr>
          <w:rFonts w:ascii="Arial" w:eastAsia="Calibri" w:hAnsi="Arial" w:cs="Arial"/>
          <w:spacing w:val="-1"/>
          <w:sz w:val="14"/>
          <w:szCs w:val="14"/>
        </w:rPr>
        <w:t>montos</w:t>
      </w:r>
      <w:r w:rsidR="000F1E7E">
        <w:rPr>
          <w:rFonts w:ascii="Arial" w:eastAsia="Calibri" w:hAnsi="Arial" w:cs="Arial"/>
          <w:spacing w:val="-1"/>
          <w:sz w:val="14"/>
          <w:szCs w:val="14"/>
        </w:rPr>
        <w:t xml:space="preserve"> </w:t>
      </w:r>
      <w:r w:rsidR="00904B04">
        <w:rPr>
          <w:rFonts w:ascii="Arial" w:eastAsia="Calibri" w:hAnsi="Arial" w:cs="Arial"/>
          <w:spacing w:val="-1"/>
          <w:sz w:val="14"/>
          <w:szCs w:val="14"/>
        </w:rPr>
        <w:t xml:space="preserve">al </w:t>
      </w:r>
      <w:r w:rsidR="00F40410">
        <w:rPr>
          <w:rFonts w:ascii="Arial" w:eastAsia="Calibri" w:hAnsi="Arial" w:cs="Arial"/>
          <w:spacing w:val="-1"/>
          <w:sz w:val="14"/>
          <w:szCs w:val="14"/>
        </w:rPr>
        <w:t>31 de diciembre</w:t>
      </w:r>
      <w:r w:rsidR="00602E7B">
        <w:rPr>
          <w:rFonts w:ascii="Arial" w:eastAsia="Calibri" w:hAnsi="Arial" w:cs="Arial"/>
          <w:spacing w:val="-1"/>
          <w:sz w:val="14"/>
          <w:szCs w:val="14"/>
        </w:rPr>
        <w:t xml:space="preserve"> de </w:t>
      </w:r>
      <w:r w:rsidR="008A4865">
        <w:rPr>
          <w:rFonts w:ascii="Arial" w:eastAsia="Calibri" w:hAnsi="Arial" w:cs="Arial"/>
          <w:spacing w:val="-1"/>
          <w:sz w:val="14"/>
          <w:szCs w:val="14"/>
        </w:rPr>
        <w:t>2022</w:t>
      </w:r>
      <w:r w:rsidR="00630DBB">
        <w:rPr>
          <w:rFonts w:ascii="Arial" w:eastAsia="Calibri" w:hAnsi="Arial" w:cs="Arial"/>
          <w:spacing w:val="-1"/>
          <w:sz w:val="14"/>
          <w:szCs w:val="14"/>
        </w:rPr>
        <w:t xml:space="preserve">, </w:t>
      </w:r>
      <w:r w:rsidRPr="00AD742F">
        <w:rPr>
          <w:rFonts w:ascii="Arial" w:eastAsia="Calibri" w:hAnsi="Arial" w:cs="Arial"/>
          <w:spacing w:val="-1"/>
          <w:sz w:val="14"/>
          <w:szCs w:val="14"/>
        </w:rPr>
        <w:t xml:space="preserve">que </w:t>
      </w:r>
      <w:r w:rsidR="00C849DC" w:rsidRPr="00AD742F">
        <w:rPr>
          <w:rFonts w:ascii="Arial" w:eastAsia="Calibri" w:hAnsi="Arial" w:cs="Arial"/>
          <w:spacing w:val="-1"/>
          <w:sz w:val="14"/>
          <w:szCs w:val="14"/>
        </w:rPr>
        <w:t>se encuentren pendientes de cobro y por recuperar de hasta cin</w:t>
      </w:r>
      <w:r w:rsidR="00630DBB">
        <w:rPr>
          <w:rFonts w:ascii="Arial" w:eastAsia="Calibri" w:hAnsi="Arial" w:cs="Arial"/>
          <w:spacing w:val="-1"/>
          <w:sz w:val="14"/>
          <w:szCs w:val="14"/>
        </w:rPr>
        <w:t>co ejercicios anteriores,</w:t>
      </w:r>
      <w:r w:rsidR="00C849DC" w:rsidRPr="00AD742F">
        <w:rPr>
          <w:rFonts w:ascii="Arial" w:eastAsia="Calibri" w:hAnsi="Arial" w:cs="Arial"/>
          <w:spacing w:val="-1"/>
          <w:sz w:val="14"/>
          <w:szCs w:val="14"/>
        </w:rPr>
        <w:t xml:space="preserve"> Asimismo, se informa los montos sujetos a algún tipo de juicio con una antigüedad mayor a cinco ejercicios anteriores y la factibilidad de cobro:</w:t>
      </w:r>
    </w:p>
    <w:p w14:paraId="455787D3" w14:textId="77777777" w:rsidR="00C849DC" w:rsidRDefault="00C849DC" w:rsidP="00C849DC">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7940" w:type="dxa"/>
        <w:jc w:val="center"/>
        <w:tblCellMar>
          <w:left w:w="70" w:type="dxa"/>
          <w:right w:w="70" w:type="dxa"/>
        </w:tblCellMar>
        <w:tblLook w:val="04A0" w:firstRow="1" w:lastRow="0" w:firstColumn="1" w:lastColumn="0" w:noHBand="0" w:noVBand="1"/>
      </w:tblPr>
      <w:tblGrid>
        <w:gridCol w:w="3225"/>
        <w:gridCol w:w="1030"/>
        <w:gridCol w:w="1134"/>
        <w:gridCol w:w="1275"/>
        <w:gridCol w:w="1276"/>
      </w:tblGrid>
      <w:tr w:rsidR="00077015" w:rsidRPr="00AD742F" w14:paraId="0E37C3EF" w14:textId="77777777" w:rsidTr="00077015">
        <w:trPr>
          <w:trHeight w:val="20"/>
          <w:jc w:val="center"/>
        </w:trPr>
        <w:tc>
          <w:tcPr>
            <w:tcW w:w="32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028DAE"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CONTRIBUCIÓN PENDIENTE DE COBRO Y DE RECUPERAR HASTA POR CINCO EJERCICIOS:</w:t>
            </w: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14:paraId="5F0238DB"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TIPO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34C11EE"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4858D8A3"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MONTO SUJETO A JUICIO MAYOR A CINCO EJERCICIOS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137BC4C0"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FACTIBILIDAD DE COBRO</w:t>
            </w:r>
          </w:p>
        </w:tc>
      </w:tr>
      <w:tr w:rsidR="00077015" w:rsidRPr="00AD742F" w14:paraId="32BF621F" w14:textId="77777777" w:rsidTr="00351316">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0C64548F" w14:textId="77777777" w:rsidR="00077015" w:rsidRPr="00146B9E" w:rsidRDefault="00077015" w:rsidP="00077015">
            <w:pPr>
              <w:rPr>
                <w:rFonts w:ascii="Arial" w:hAnsi="Arial" w:cs="Arial"/>
                <w:color w:val="000000"/>
                <w:sz w:val="10"/>
                <w:szCs w:val="10"/>
              </w:rPr>
            </w:pPr>
            <w:r>
              <w:rPr>
                <w:rFonts w:ascii="Arial" w:hAnsi="Arial" w:cs="Arial"/>
                <w:color w:val="000000"/>
                <w:sz w:val="10"/>
                <w:szCs w:val="10"/>
              </w:rPr>
              <w:t>DERECHO A RECIBIR CRÉDITOS</w:t>
            </w:r>
          </w:p>
        </w:tc>
        <w:tc>
          <w:tcPr>
            <w:tcW w:w="1030" w:type="dxa"/>
            <w:tcBorders>
              <w:top w:val="nil"/>
              <w:left w:val="nil"/>
              <w:bottom w:val="single" w:sz="4" w:space="0" w:color="auto"/>
              <w:right w:val="single" w:sz="4" w:space="0" w:color="auto"/>
            </w:tcBorders>
            <w:shd w:val="clear" w:color="auto" w:fill="auto"/>
            <w:vAlign w:val="center"/>
            <w:hideMark/>
          </w:tcPr>
          <w:p w14:paraId="000CB64A"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 Créditos</w:t>
            </w:r>
          </w:p>
        </w:tc>
        <w:tc>
          <w:tcPr>
            <w:tcW w:w="1134" w:type="dxa"/>
            <w:tcBorders>
              <w:top w:val="nil"/>
              <w:left w:val="nil"/>
              <w:bottom w:val="single" w:sz="4" w:space="0" w:color="auto"/>
              <w:right w:val="single" w:sz="4" w:space="0" w:color="auto"/>
            </w:tcBorders>
            <w:shd w:val="clear" w:color="auto" w:fill="auto"/>
            <w:vAlign w:val="center"/>
            <w:hideMark/>
          </w:tcPr>
          <w:p w14:paraId="02B9DB2D" w14:textId="0FE2B0F3" w:rsidR="00077015" w:rsidRPr="00351316" w:rsidRDefault="00E76624" w:rsidP="001E1BB7">
            <w:pPr>
              <w:jc w:val="right"/>
              <w:rPr>
                <w:rFonts w:ascii="Arial" w:hAnsi="Arial" w:cs="Arial"/>
                <w:b/>
                <w:bCs/>
                <w:color w:val="000000"/>
                <w:sz w:val="10"/>
                <w:szCs w:val="10"/>
              </w:rPr>
            </w:pPr>
            <w:r>
              <w:rPr>
                <w:rFonts w:ascii="Arial" w:hAnsi="Arial" w:cs="Arial"/>
                <w:b/>
                <w:bCs/>
                <w:color w:val="000000"/>
                <w:sz w:val="10"/>
                <w:szCs w:val="10"/>
              </w:rPr>
              <w:t>$</w:t>
            </w:r>
            <w:r w:rsidR="001C52B1" w:rsidRPr="001C52B1">
              <w:rPr>
                <w:rFonts w:ascii="Arial" w:hAnsi="Arial" w:cs="Arial"/>
                <w:b/>
                <w:bCs/>
                <w:color w:val="000000"/>
                <w:sz w:val="10"/>
                <w:szCs w:val="10"/>
              </w:rPr>
              <w:t>43,727,102</w:t>
            </w:r>
          </w:p>
        </w:tc>
        <w:tc>
          <w:tcPr>
            <w:tcW w:w="1275" w:type="dxa"/>
            <w:tcBorders>
              <w:top w:val="nil"/>
              <w:left w:val="nil"/>
              <w:bottom w:val="single" w:sz="4" w:space="0" w:color="auto"/>
              <w:right w:val="single" w:sz="4" w:space="0" w:color="auto"/>
            </w:tcBorders>
            <w:shd w:val="clear" w:color="auto" w:fill="auto"/>
            <w:vAlign w:val="center"/>
            <w:hideMark/>
          </w:tcPr>
          <w:p w14:paraId="2F19F9DC" w14:textId="77777777" w:rsidR="00077015" w:rsidRPr="00146B9E" w:rsidRDefault="00077015" w:rsidP="00077015">
            <w:pPr>
              <w:jc w:val="right"/>
              <w:rPr>
                <w:rFonts w:ascii="Arial" w:hAnsi="Arial" w:cs="Arial"/>
                <w:b/>
                <w:bCs/>
                <w:color w:val="000000"/>
                <w:sz w:val="10"/>
                <w:szCs w:val="10"/>
              </w:rPr>
            </w:pPr>
            <w:r w:rsidRPr="001006E0">
              <w:rPr>
                <w:rFonts w:ascii="Arial" w:hAnsi="Arial" w:cs="Arial"/>
                <w:b/>
                <w:bCs/>
                <w:color w:val="000000"/>
                <w:sz w:val="10"/>
                <w:szCs w:val="10"/>
              </w:rPr>
              <w:t>17,268,083</w:t>
            </w: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12932A03"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Si </w:t>
            </w:r>
          </w:p>
        </w:tc>
      </w:tr>
      <w:tr w:rsidR="00077015" w:rsidRPr="00AD742F" w14:paraId="2F22D154" w14:textId="77777777" w:rsidTr="00351316">
        <w:trPr>
          <w:trHeight w:val="20"/>
          <w:jc w:val="center"/>
        </w:trPr>
        <w:tc>
          <w:tcPr>
            <w:tcW w:w="3225" w:type="dxa"/>
            <w:tcBorders>
              <w:top w:val="nil"/>
              <w:left w:val="nil"/>
              <w:bottom w:val="nil"/>
              <w:right w:val="nil"/>
            </w:tcBorders>
            <w:shd w:val="clear" w:color="000000" w:fill="FFFFFF"/>
            <w:vAlign w:val="center"/>
            <w:hideMark/>
          </w:tcPr>
          <w:p w14:paraId="73241F78" w14:textId="77777777" w:rsidR="00077015" w:rsidRPr="00146B9E" w:rsidRDefault="00077015" w:rsidP="00077015">
            <w:pPr>
              <w:rPr>
                <w:rFonts w:ascii="Arial" w:hAnsi="Arial" w:cs="Arial"/>
                <w:color w:val="000000"/>
                <w:sz w:val="10"/>
                <w:szCs w:val="10"/>
              </w:rPr>
            </w:pPr>
            <w:r w:rsidRPr="00146B9E">
              <w:rPr>
                <w:rFonts w:ascii="Arial" w:hAnsi="Arial" w:cs="Arial"/>
                <w:b/>
                <w:bCs/>
                <w:color w:val="000000"/>
                <w:sz w:val="10"/>
                <w:szCs w:val="10"/>
              </w:rPr>
              <w:t>TOTAL</w:t>
            </w:r>
          </w:p>
        </w:tc>
        <w:tc>
          <w:tcPr>
            <w:tcW w:w="1030" w:type="dxa"/>
            <w:tcBorders>
              <w:top w:val="nil"/>
              <w:left w:val="nil"/>
              <w:bottom w:val="nil"/>
              <w:right w:val="nil"/>
            </w:tcBorders>
            <w:shd w:val="clear" w:color="000000" w:fill="FFFFFF"/>
            <w:vAlign w:val="center"/>
            <w:hideMark/>
          </w:tcPr>
          <w:p w14:paraId="4BD82120"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color w:val="000000"/>
                <w:sz w:val="10"/>
                <w:szCs w:val="1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7B9D12" w14:textId="7C04F4B2" w:rsidR="00077015" w:rsidRPr="00351316" w:rsidRDefault="00351316" w:rsidP="00E76624">
            <w:pPr>
              <w:jc w:val="right"/>
              <w:rPr>
                <w:rFonts w:ascii="Arial" w:hAnsi="Arial" w:cs="Arial"/>
                <w:b/>
                <w:bCs/>
                <w:color w:val="000000"/>
                <w:sz w:val="10"/>
                <w:szCs w:val="10"/>
              </w:rPr>
            </w:pPr>
            <w:r w:rsidRPr="00351316">
              <w:rPr>
                <w:rFonts w:ascii="Arial" w:hAnsi="Arial" w:cs="Arial"/>
                <w:b/>
                <w:bCs/>
                <w:color w:val="000000"/>
                <w:sz w:val="10"/>
                <w:szCs w:val="10"/>
              </w:rPr>
              <w:t xml:space="preserve"> </w:t>
            </w:r>
            <w:r w:rsidR="001E1BB7">
              <w:rPr>
                <w:rFonts w:ascii="Arial" w:hAnsi="Arial" w:cs="Arial"/>
                <w:b/>
                <w:bCs/>
                <w:color w:val="000000"/>
                <w:sz w:val="10"/>
                <w:szCs w:val="10"/>
              </w:rPr>
              <w:t>$</w:t>
            </w:r>
            <w:r w:rsidR="001C52B1" w:rsidRPr="001C52B1">
              <w:rPr>
                <w:rFonts w:ascii="Arial" w:hAnsi="Arial" w:cs="Arial"/>
                <w:b/>
                <w:bCs/>
                <w:color w:val="000000"/>
                <w:sz w:val="10"/>
                <w:szCs w:val="10"/>
              </w:rPr>
              <w:t>43,727,102</w:t>
            </w:r>
          </w:p>
        </w:tc>
        <w:tc>
          <w:tcPr>
            <w:tcW w:w="1275" w:type="dxa"/>
            <w:tcBorders>
              <w:top w:val="nil"/>
              <w:left w:val="nil"/>
              <w:bottom w:val="nil"/>
              <w:right w:val="nil"/>
            </w:tcBorders>
            <w:shd w:val="clear" w:color="000000" w:fill="FFFFFF"/>
            <w:vAlign w:val="center"/>
            <w:hideMark/>
          </w:tcPr>
          <w:p w14:paraId="4A458A37" w14:textId="77777777" w:rsidR="00077015" w:rsidRPr="00146B9E" w:rsidRDefault="00077015" w:rsidP="00077015">
            <w:pPr>
              <w:jc w:val="right"/>
              <w:rPr>
                <w:rFonts w:ascii="Arial" w:hAnsi="Arial" w:cs="Arial"/>
                <w:b/>
                <w:bCs/>
                <w:color w:val="000000"/>
                <w:sz w:val="10"/>
                <w:szCs w:val="10"/>
              </w:rPr>
            </w:pPr>
            <w:r w:rsidRPr="00146B9E">
              <w:rPr>
                <w:rFonts w:ascii="Arial" w:hAnsi="Arial" w:cs="Arial"/>
                <w:color w:val="000000"/>
                <w:sz w:val="10"/>
                <w:szCs w:val="10"/>
              </w:rPr>
              <w:t> </w:t>
            </w:r>
          </w:p>
        </w:tc>
        <w:tc>
          <w:tcPr>
            <w:tcW w:w="1276" w:type="dxa"/>
            <w:tcBorders>
              <w:top w:val="nil"/>
              <w:left w:val="nil"/>
              <w:bottom w:val="nil"/>
              <w:right w:val="nil"/>
            </w:tcBorders>
            <w:shd w:val="clear" w:color="000000" w:fill="FFFFFF"/>
            <w:vAlign w:val="center"/>
            <w:hideMark/>
          </w:tcPr>
          <w:p w14:paraId="68D42F2D"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color w:val="000000"/>
                <w:sz w:val="10"/>
                <w:szCs w:val="10"/>
              </w:rPr>
              <w:t> </w:t>
            </w:r>
          </w:p>
        </w:tc>
      </w:tr>
    </w:tbl>
    <w:p w14:paraId="1A75C852" w14:textId="77777777" w:rsidR="00630DBB" w:rsidRDefault="00077015" w:rsidP="00077015">
      <w:pPr>
        <w:jc w:val="both"/>
        <w:rPr>
          <w:rFonts w:ascii="Arial" w:eastAsia="Calibri" w:hAnsi="Arial" w:cs="Arial"/>
          <w:spacing w:val="-1"/>
          <w:sz w:val="14"/>
          <w:szCs w:val="12"/>
        </w:rPr>
      </w:pPr>
      <w:r w:rsidRPr="00394962">
        <w:rPr>
          <w:rFonts w:ascii="Arial" w:eastAsia="Calibri" w:hAnsi="Arial" w:cs="Arial"/>
          <w:spacing w:val="-1"/>
          <w:sz w:val="14"/>
          <w:szCs w:val="12"/>
        </w:rPr>
        <w:tab/>
      </w:r>
    </w:p>
    <w:p w14:paraId="65C54048" w14:textId="1BC1148B" w:rsidR="00077015" w:rsidRPr="00394962" w:rsidRDefault="00630DBB" w:rsidP="00077015">
      <w:pPr>
        <w:jc w:val="both"/>
        <w:rPr>
          <w:rFonts w:ascii="Arial" w:eastAsia="Calibri" w:hAnsi="Arial" w:cs="Arial"/>
          <w:spacing w:val="-1"/>
          <w:sz w:val="14"/>
          <w:szCs w:val="12"/>
        </w:rPr>
      </w:pPr>
      <w:r>
        <w:rPr>
          <w:rFonts w:ascii="Arial" w:eastAsia="Calibri" w:hAnsi="Arial" w:cs="Arial"/>
          <w:spacing w:val="-1"/>
          <w:sz w:val="14"/>
          <w:szCs w:val="12"/>
        </w:rPr>
        <w:t xml:space="preserve">              </w:t>
      </w:r>
      <w:r w:rsidR="00077015" w:rsidRPr="00394962">
        <w:rPr>
          <w:rFonts w:ascii="Arial" w:eastAsia="Calibri" w:hAnsi="Arial" w:cs="Arial"/>
          <w:spacing w:val="-1"/>
          <w:sz w:val="14"/>
          <w:szCs w:val="12"/>
        </w:rPr>
        <w:t xml:space="preserve">NOTA: </w:t>
      </w:r>
      <w:r w:rsidR="00077015">
        <w:rPr>
          <w:rFonts w:ascii="Arial" w:eastAsia="Calibri" w:hAnsi="Arial" w:cs="Arial"/>
          <w:spacing w:val="-1"/>
          <w:sz w:val="14"/>
          <w:szCs w:val="12"/>
        </w:rPr>
        <w:t>Derechos a recibir considerados en la cuenta por cobrar.</w:t>
      </w:r>
    </w:p>
    <w:tbl>
      <w:tblPr>
        <w:tblW w:w="7940" w:type="dxa"/>
        <w:jc w:val="center"/>
        <w:tblCellMar>
          <w:left w:w="70" w:type="dxa"/>
          <w:right w:w="70" w:type="dxa"/>
        </w:tblCellMar>
        <w:tblLook w:val="04A0" w:firstRow="1" w:lastRow="0" w:firstColumn="1" w:lastColumn="0" w:noHBand="0" w:noVBand="1"/>
      </w:tblPr>
      <w:tblGrid>
        <w:gridCol w:w="3225"/>
        <w:gridCol w:w="1030"/>
        <w:gridCol w:w="1134"/>
        <w:gridCol w:w="1275"/>
        <w:gridCol w:w="1276"/>
      </w:tblGrid>
      <w:tr w:rsidR="00C849DC" w:rsidRPr="00AD742F" w14:paraId="17B39473" w14:textId="77777777" w:rsidTr="00146B9E">
        <w:trPr>
          <w:trHeight w:val="20"/>
          <w:jc w:val="center"/>
        </w:trPr>
        <w:tc>
          <w:tcPr>
            <w:tcW w:w="32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E38ABF"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CONTRIBUCIÓN PENDIENTE DE COBRO Y DE RECUPERAR HASTA POR CINCO EJERCICIOS:</w:t>
            </w: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14:paraId="3A4E97B4"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TIPO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41EB7D1"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597ECE8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 SUJETO A JUICIO MAYOR A CINCO EJERCICIOS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70C6DA5A" w14:textId="77777777" w:rsidR="00C849DC" w:rsidRPr="00146B9E" w:rsidRDefault="00952BDA">
            <w:pPr>
              <w:jc w:val="center"/>
              <w:rPr>
                <w:rFonts w:ascii="Arial" w:hAnsi="Arial" w:cs="Arial"/>
                <w:b/>
                <w:bCs/>
                <w:color w:val="000000"/>
                <w:sz w:val="10"/>
                <w:szCs w:val="10"/>
              </w:rPr>
            </w:pPr>
            <w:r w:rsidRPr="00146B9E">
              <w:rPr>
                <w:rFonts w:ascii="Arial" w:hAnsi="Arial" w:cs="Arial"/>
                <w:b/>
                <w:bCs/>
                <w:color w:val="000000"/>
                <w:sz w:val="10"/>
                <w:szCs w:val="10"/>
              </w:rPr>
              <w:t>FACTIBILIDAD</w:t>
            </w:r>
            <w:r w:rsidR="00C849DC" w:rsidRPr="00146B9E">
              <w:rPr>
                <w:rFonts w:ascii="Arial" w:hAnsi="Arial" w:cs="Arial"/>
                <w:b/>
                <w:bCs/>
                <w:color w:val="000000"/>
                <w:sz w:val="10"/>
                <w:szCs w:val="10"/>
              </w:rPr>
              <w:t xml:space="preserve"> DE COBRO</w:t>
            </w:r>
          </w:p>
        </w:tc>
      </w:tr>
      <w:tr w:rsidR="00C849DC" w:rsidRPr="00AD742F" w14:paraId="79278BFE"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5F52CD07"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IMPUESTOS</w:t>
            </w:r>
          </w:p>
        </w:tc>
        <w:tc>
          <w:tcPr>
            <w:tcW w:w="1030" w:type="dxa"/>
            <w:tcBorders>
              <w:top w:val="nil"/>
              <w:left w:val="nil"/>
              <w:bottom w:val="single" w:sz="4" w:space="0" w:color="auto"/>
              <w:right w:val="single" w:sz="4" w:space="0" w:color="auto"/>
            </w:tcBorders>
            <w:shd w:val="clear" w:color="auto" w:fill="auto"/>
            <w:vAlign w:val="center"/>
            <w:hideMark/>
          </w:tcPr>
          <w:p w14:paraId="069069C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6D37924B"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7F449A0"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41B934B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B62EB76"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7D328EB9"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CUOTAS Y APORTACIONES DE SEGURIDAD</w:t>
            </w:r>
          </w:p>
        </w:tc>
        <w:tc>
          <w:tcPr>
            <w:tcW w:w="1030" w:type="dxa"/>
            <w:tcBorders>
              <w:top w:val="nil"/>
              <w:left w:val="nil"/>
              <w:bottom w:val="single" w:sz="4" w:space="0" w:color="auto"/>
              <w:right w:val="single" w:sz="4" w:space="0" w:color="auto"/>
            </w:tcBorders>
            <w:shd w:val="clear" w:color="auto" w:fill="auto"/>
            <w:vAlign w:val="center"/>
            <w:hideMark/>
          </w:tcPr>
          <w:p w14:paraId="179A4E5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5BD02B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F1D80B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79DFD7B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497FFC1B"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CEFC40A"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CONTRIBUCIONES DE MEJORAS</w:t>
            </w:r>
          </w:p>
        </w:tc>
        <w:tc>
          <w:tcPr>
            <w:tcW w:w="1030" w:type="dxa"/>
            <w:tcBorders>
              <w:top w:val="nil"/>
              <w:left w:val="nil"/>
              <w:bottom w:val="single" w:sz="4" w:space="0" w:color="auto"/>
              <w:right w:val="single" w:sz="4" w:space="0" w:color="auto"/>
            </w:tcBorders>
            <w:shd w:val="clear" w:color="auto" w:fill="auto"/>
            <w:vAlign w:val="center"/>
            <w:hideMark/>
          </w:tcPr>
          <w:p w14:paraId="554099F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2A60370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482C099E"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5C79D8D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2BBE3C7E"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DF76F66"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DERECHOS</w:t>
            </w:r>
          </w:p>
        </w:tc>
        <w:tc>
          <w:tcPr>
            <w:tcW w:w="1030" w:type="dxa"/>
            <w:tcBorders>
              <w:top w:val="nil"/>
              <w:left w:val="nil"/>
              <w:bottom w:val="single" w:sz="4" w:space="0" w:color="auto"/>
              <w:right w:val="single" w:sz="4" w:space="0" w:color="auto"/>
            </w:tcBorders>
            <w:shd w:val="clear" w:color="auto" w:fill="auto"/>
            <w:vAlign w:val="center"/>
            <w:hideMark/>
          </w:tcPr>
          <w:p w14:paraId="287982D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589DED7D"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3DACBDC3"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26F8A427"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72083933"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C237CD3"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PRODUCTOS</w:t>
            </w:r>
          </w:p>
        </w:tc>
        <w:tc>
          <w:tcPr>
            <w:tcW w:w="1030" w:type="dxa"/>
            <w:tcBorders>
              <w:top w:val="nil"/>
              <w:left w:val="nil"/>
              <w:bottom w:val="single" w:sz="4" w:space="0" w:color="auto"/>
              <w:right w:val="single" w:sz="4" w:space="0" w:color="auto"/>
            </w:tcBorders>
            <w:shd w:val="clear" w:color="auto" w:fill="auto"/>
            <w:vAlign w:val="center"/>
            <w:hideMark/>
          </w:tcPr>
          <w:p w14:paraId="38787655"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00605FE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C4B6C79"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448D0BB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43648A45" w14:textId="77777777" w:rsidTr="00DD1120">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0874B7E"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APROVECHAMIENTOS</w:t>
            </w:r>
          </w:p>
        </w:tc>
        <w:tc>
          <w:tcPr>
            <w:tcW w:w="1030" w:type="dxa"/>
            <w:tcBorders>
              <w:top w:val="nil"/>
              <w:left w:val="nil"/>
              <w:bottom w:val="single" w:sz="4" w:space="0" w:color="auto"/>
              <w:right w:val="single" w:sz="4" w:space="0" w:color="auto"/>
            </w:tcBorders>
            <w:shd w:val="clear" w:color="auto" w:fill="auto"/>
            <w:vAlign w:val="center"/>
            <w:hideMark/>
          </w:tcPr>
          <w:p w14:paraId="21680541"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2E9E585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BAFF79F"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78BB4575"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0B6BA72" w14:textId="77777777" w:rsidTr="0084232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03196125"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INGRESOS POR VENTAS DE BIENES Y SERVICIOS</w:t>
            </w:r>
          </w:p>
        </w:tc>
        <w:tc>
          <w:tcPr>
            <w:tcW w:w="1030" w:type="dxa"/>
            <w:tcBorders>
              <w:top w:val="nil"/>
              <w:left w:val="nil"/>
              <w:bottom w:val="single" w:sz="4" w:space="0" w:color="auto"/>
              <w:right w:val="single" w:sz="4" w:space="0" w:color="auto"/>
            </w:tcBorders>
            <w:shd w:val="clear" w:color="auto" w:fill="auto"/>
            <w:vAlign w:val="center"/>
            <w:hideMark/>
          </w:tcPr>
          <w:p w14:paraId="7FB08761" w14:textId="77777777" w:rsidR="00C849DC" w:rsidRPr="00146B9E" w:rsidRDefault="00C849DC" w:rsidP="00077015">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tcPr>
          <w:p w14:paraId="32468442" w14:textId="77777777" w:rsidR="00C849DC" w:rsidRPr="00146B9E" w:rsidRDefault="00C849DC" w:rsidP="00DA47E0">
            <w:pPr>
              <w:jc w:val="right"/>
              <w:rPr>
                <w:rFonts w:ascii="Arial" w:hAnsi="Arial" w:cs="Arial"/>
                <w:b/>
                <w:bCs/>
                <w:color w:val="000000"/>
                <w:sz w:val="10"/>
                <w:szCs w:val="10"/>
              </w:rPr>
            </w:pPr>
          </w:p>
        </w:tc>
        <w:tc>
          <w:tcPr>
            <w:tcW w:w="1275" w:type="dxa"/>
            <w:tcBorders>
              <w:top w:val="nil"/>
              <w:left w:val="nil"/>
              <w:bottom w:val="single" w:sz="4" w:space="0" w:color="auto"/>
              <w:right w:val="single" w:sz="4" w:space="0" w:color="auto"/>
            </w:tcBorders>
            <w:shd w:val="clear" w:color="auto" w:fill="auto"/>
            <w:vAlign w:val="center"/>
          </w:tcPr>
          <w:p w14:paraId="564CB7A9" w14:textId="77777777" w:rsidR="00C849DC" w:rsidRPr="00146B9E" w:rsidRDefault="00C849DC">
            <w:pPr>
              <w:jc w:val="right"/>
              <w:rPr>
                <w:rFonts w:ascii="Arial" w:hAnsi="Arial" w:cs="Arial"/>
                <w:b/>
                <w:bCs/>
                <w:color w:val="000000"/>
                <w:sz w:val="10"/>
                <w:szCs w:val="10"/>
              </w:rPr>
            </w:pPr>
          </w:p>
        </w:tc>
        <w:tc>
          <w:tcPr>
            <w:tcW w:w="1276" w:type="dxa"/>
            <w:tcBorders>
              <w:top w:val="nil"/>
              <w:left w:val="nil"/>
              <w:bottom w:val="single" w:sz="4" w:space="0" w:color="auto"/>
              <w:right w:val="single" w:sz="4" w:space="0" w:color="auto"/>
            </w:tcBorders>
            <w:shd w:val="clear" w:color="auto" w:fill="auto"/>
            <w:vAlign w:val="center"/>
            <w:hideMark/>
          </w:tcPr>
          <w:p w14:paraId="582EA682" w14:textId="77777777" w:rsidR="00C849DC" w:rsidRPr="00146B9E" w:rsidRDefault="00C849DC">
            <w:pPr>
              <w:jc w:val="center"/>
              <w:rPr>
                <w:rFonts w:ascii="Arial" w:hAnsi="Arial" w:cs="Arial"/>
                <w:b/>
                <w:bCs/>
                <w:color w:val="000000"/>
                <w:sz w:val="10"/>
                <w:szCs w:val="10"/>
              </w:rPr>
            </w:pPr>
          </w:p>
        </w:tc>
      </w:tr>
      <w:tr w:rsidR="00C849DC" w:rsidRPr="00AD742F" w14:paraId="7745F518" w14:textId="77777777" w:rsidTr="00EF500A">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D1B6C7F"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PARTICIPACIONES Y APORTACIONES</w:t>
            </w:r>
          </w:p>
        </w:tc>
        <w:tc>
          <w:tcPr>
            <w:tcW w:w="1030" w:type="dxa"/>
            <w:tcBorders>
              <w:top w:val="nil"/>
              <w:left w:val="nil"/>
              <w:bottom w:val="single" w:sz="4" w:space="0" w:color="auto"/>
              <w:right w:val="single" w:sz="4" w:space="0" w:color="auto"/>
            </w:tcBorders>
            <w:shd w:val="clear" w:color="auto" w:fill="auto"/>
            <w:vAlign w:val="center"/>
            <w:hideMark/>
          </w:tcPr>
          <w:p w14:paraId="301E301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1287233"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57B1C1B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5960F28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CF8DBA5" w14:textId="77777777" w:rsidTr="00077015">
        <w:trPr>
          <w:trHeight w:val="319"/>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51D88CCF"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TRANSFERENCIAS, ASIGNACIONES, SUBSIDIOS Y OTRAS AYUDAS</w:t>
            </w:r>
          </w:p>
        </w:tc>
        <w:tc>
          <w:tcPr>
            <w:tcW w:w="1030" w:type="dxa"/>
            <w:tcBorders>
              <w:top w:val="nil"/>
              <w:left w:val="nil"/>
              <w:bottom w:val="single" w:sz="4" w:space="0" w:color="auto"/>
              <w:right w:val="single" w:sz="4" w:space="0" w:color="auto"/>
            </w:tcBorders>
            <w:shd w:val="clear" w:color="auto" w:fill="auto"/>
            <w:vAlign w:val="center"/>
            <w:hideMark/>
          </w:tcPr>
          <w:p w14:paraId="7B9EBB09"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37A404F"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5401C9E0"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63AA7289"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20F24B89" w14:textId="77777777" w:rsidTr="00077015">
        <w:trPr>
          <w:trHeight w:val="82"/>
          <w:jc w:val="center"/>
        </w:trPr>
        <w:tc>
          <w:tcPr>
            <w:tcW w:w="3225" w:type="dxa"/>
            <w:tcBorders>
              <w:top w:val="nil"/>
              <w:left w:val="nil"/>
              <w:bottom w:val="nil"/>
              <w:right w:val="nil"/>
            </w:tcBorders>
            <w:shd w:val="clear" w:color="000000" w:fill="FFFFFF"/>
            <w:vAlign w:val="center"/>
            <w:hideMark/>
          </w:tcPr>
          <w:p w14:paraId="120F15A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030" w:type="dxa"/>
            <w:tcBorders>
              <w:top w:val="nil"/>
              <w:left w:val="nil"/>
              <w:bottom w:val="nil"/>
              <w:right w:val="nil"/>
            </w:tcBorders>
            <w:shd w:val="clear" w:color="000000" w:fill="FFFFFF"/>
            <w:vAlign w:val="center"/>
            <w:hideMark/>
          </w:tcPr>
          <w:p w14:paraId="67BF1AF5" w14:textId="77777777" w:rsidR="00C849DC" w:rsidRPr="00146B9E" w:rsidRDefault="00C849DC">
            <w:pPr>
              <w:jc w:val="center"/>
              <w:rPr>
                <w:rFonts w:ascii="Arial" w:hAnsi="Arial" w:cs="Arial"/>
                <w:color w:val="000000"/>
                <w:sz w:val="10"/>
                <w:szCs w:val="10"/>
              </w:rPr>
            </w:pPr>
            <w:r w:rsidRPr="00146B9E">
              <w:rPr>
                <w:rFonts w:ascii="Arial" w:hAnsi="Arial" w:cs="Arial"/>
                <w:color w:val="000000"/>
                <w:sz w:val="10"/>
                <w:szCs w:val="1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7A210A" w14:textId="77777777" w:rsidR="00C849DC" w:rsidRPr="00146B9E" w:rsidRDefault="00077015" w:rsidP="00DD1120">
            <w:pPr>
              <w:jc w:val="right"/>
              <w:rPr>
                <w:rFonts w:ascii="Arial" w:hAnsi="Arial" w:cs="Arial"/>
                <w:b/>
                <w:bCs/>
                <w:color w:val="000000"/>
                <w:sz w:val="10"/>
                <w:szCs w:val="10"/>
              </w:rPr>
            </w:pPr>
            <w:r>
              <w:rPr>
                <w:rFonts w:ascii="Arial" w:hAnsi="Arial" w:cs="Arial"/>
                <w:b/>
                <w:color w:val="000000"/>
                <w:sz w:val="10"/>
                <w:szCs w:val="10"/>
              </w:rPr>
              <w:t>0</w:t>
            </w:r>
          </w:p>
        </w:tc>
        <w:tc>
          <w:tcPr>
            <w:tcW w:w="1275" w:type="dxa"/>
            <w:tcBorders>
              <w:top w:val="nil"/>
              <w:left w:val="nil"/>
              <w:bottom w:val="nil"/>
              <w:right w:val="nil"/>
            </w:tcBorders>
            <w:shd w:val="clear" w:color="000000" w:fill="FFFFFF"/>
            <w:vAlign w:val="center"/>
            <w:hideMark/>
          </w:tcPr>
          <w:p w14:paraId="4D525606" w14:textId="77777777"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c>
          <w:tcPr>
            <w:tcW w:w="1276" w:type="dxa"/>
            <w:tcBorders>
              <w:top w:val="nil"/>
              <w:left w:val="nil"/>
              <w:bottom w:val="nil"/>
              <w:right w:val="nil"/>
            </w:tcBorders>
            <w:shd w:val="clear" w:color="000000" w:fill="FFFFFF"/>
            <w:vAlign w:val="center"/>
            <w:hideMark/>
          </w:tcPr>
          <w:p w14:paraId="6ABAF267" w14:textId="77777777"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r>
    </w:tbl>
    <w:p w14:paraId="0A4892C0" w14:textId="77777777" w:rsidR="004824D2" w:rsidRDefault="004824D2" w:rsidP="0010237C">
      <w:pPr>
        <w:ind w:left="709"/>
        <w:jc w:val="both"/>
        <w:rPr>
          <w:rFonts w:ascii="Arial" w:eastAsia="Calibri" w:hAnsi="Arial" w:cs="Arial"/>
          <w:spacing w:val="-1"/>
          <w:sz w:val="12"/>
          <w:szCs w:val="12"/>
        </w:rPr>
      </w:pPr>
    </w:p>
    <w:p w14:paraId="1D328A45" w14:textId="77777777" w:rsidR="004824D2" w:rsidRDefault="004824D2" w:rsidP="0010237C">
      <w:pPr>
        <w:ind w:left="709"/>
        <w:jc w:val="both"/>
        <w:rPr>
          <w:rFonts w:ascii="Arial" w:eastAsia="Calibri" w:hAnsi="Arial" w:cs="Arial"/>
          <w:spacing w:val="-1"/>
          <w:sz w:val="12"/>
          <w:szCs w:val="12"/>
        </w:rPr>
      </w:pPr>
    </w:p>
    <w:p w14:paraId="36EF4D96" w14:textId="77777777" w:rsidR="00E510EF" w:rsidRDefault="00E510EF" w:rsidP="0010237C">
      <w:pPr>
        <w:ind w:left="709"/>
        <w:jc w:val="both"/>
        <w:rPr>
          <w:rFonts w:ascii="Arial" w:eastAsia="Calibri" w:hAnsi="Arial" w:cs="Arial"/>
          <w:spacing w:val="-1"/>
          <w:sz w:val="12"/>
          <w:szCs w:val="12"/>
        </w:rPr>
      </w:pPr>
    </w:p>
    <w:p w14:paraId="15804923" w14:textId="77777777" w:rsidR="00E510EF" w:rsidRDefault="00E510EF" w:rsidP="0010237C">
      <w:pPr>
        <w:ind w:left="709"/>
        <w:jc w:val="both"/>
        <w:rPr>
          <w:rFonts w:ascii="Arial" w:eastAsia="Calibri" w:hAnsi="Arial" w:cs="Arial"/>
          <w:spacing w:val="-1"/>
          <w:sz w:val="12"/>
          <w:szCs w:val="12"/>
        </w:rPr>
      </w:pPr>
    </w:p>
    <w:p w14:paraId="75828ECA" w14:textId="77777777" w:rsidR="00E510EF" w:rsidRDefault="00E510EF" w:rsidP="0010237C">
      <w:pPr>
        <w:ind w:left="709"/>
        <w:jc w:val="both"/>
        <w:rPr>
          <w:rFonts w:ascii="Arial" w:eastAsia="Calibri" w:hAnsi="Arial" w:cs="Arial"/>
          <w:spacing w:val="-1"/>
          <w:sz w:val="12"/>
          <w:szCs w:val="12"/>
        </w:rPr>
      </w:pPr>
    </w:p>
    <w:p w14:paraId="2CACDBBD" w14:textId="77777777" w:rsidR="00E510EF" w:rsidRDefault="00E510EF" w:rsidP="0010237C">
      <w:pPr>
        <w:ind w:left="709"/>
        <w:jc w:val="both"/>
        <w:rPr>
          <w:rFonts w:ascii="Arial" w:eastAsia="Calibri" w:hAnsi="Arial" w:cs="Arial"/>
          <w:spacing w:val="-1"/>
          <w:sz w:val="12"/>
          <w:szCs w:val="12"/>
        </w:rPr>
      </w:pPr>
    </w:p>
    <w:p w14:paraId="7E769AFA" w14:textId="77777777" w:rsidR="00E510EF" w:rsidRDefault="00E510EF" w:rsidP="0010237C">
      <w:pPr>
        <w:ind w:left="709"/>
        <w:jc w:val="both"/>
        <w:rPr>
          <w:rFonts w:ascii="Arial" w:eastAsia="Calibri" w:hAnsi="Arial" w:cs="Arial"/>
          <w:spacing w:val="-1"/>
          <w:sz w:val="12"/>
          <w:szCs w:val="12"/>
        </w:rPr>
      </w:pPr>
    </w:p>
    <w:p w14:paraId="2724674D" w14:textId="77777777" w:rsidR="00E510EF" w:rsidRDefault="00E510EF" w:rsidP="0010237C">
      <w:pPr>
        <w:ind w:left="709"/>
        <w:jc w:val="both"/>
        <w:rPr>
          <w:rFonts w:ascii="Arial" w:eastAsia="Calibri" w:hAnsi="Arial" w:cs="Arial"/>
          <w:spacing w:val="-1"/>
          <w:sz w:val="12"/>
          <w:szCs w:val="12"/>
        </w:rPr>
      </w:pPr>
    </w:p>
    <w:p w14:paraId="3A9BBFD4" w14:textId="77777777" w:rsidR="00E510EF" w:rsidRDefault="00E510EF" w:rsidP="0010237C">
      <w:pPr>
        <w:ind w:left="709"/>
        <w:jc w:val="both"/>
        <w:rPr>
          <w:rFonts w:ascii="Arial" w:eastAsia="Calibri" w:hAnsi="Arial" w:cs="Arial"/>
          <w:spacing w:val="-1"/>
          <w:sz w:val="12"/>
          <w:szCs w:val="12"/>
        </w:rPr>
      </w:pPr>
    </w:p>
    <w:p w14:paraId="041AED1A" w14:textId="5E2190C0" w:rsidR="0010237C" w:rsidRDefault="00952BDA" w:rsidP="0010237C">
      <w:pPr>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 xml:space="preserve">Se informa de manera agrupada, </w:t>
      </w:r>
      <w:r w:rsidR="002E7C39" w:rsidRPr="00D96E86">
        <w:rPr>
          <w:rFonts w:ascii="Arial" w:eastAsia="Calibri" w:hAnsi="Arial" w:cs="Arial"/>
          <w:spacing w:val="-1"/>
          <w:sz w:val="14"/>
          <w:szCs w:val="12"/>
        </w:rPr>
        <w:t xml:space="preserve">el monto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2E7C39" w:rsidRPr="00D96E86">
        <w:rPr>
          <w:rFonts w:ascii="Arial" w:eastAsia="Calibri" w:hAnsi="Arial" w:cs="Arial"/>
          <w:spacing w:val="-1"/>
          <w:sz w:val="14"/>
          <w:szCs w:val="12"/>
        </w:rPr>
        <w:t xml:space="preserve"> de </w:t>
      </w:r>
      <w:r w:rsidRPr="00D96E86">
        <w:rPr>
          <w:rFonts w:ascii="Arial" w:eastAsia="Calibri" w:hAnsi="Arial" w:cs="Arial"/>
          <w:spacing w:val="-1"/>
          <w:sz w:val="14"/>
          <w:szCs w:val="12"/>
        </w:rPr>
        <w:t xml:space="preserve">los </w:t>
      </w:r>
      <w:r w:rsidRPr="00D96E86">
        <w:rPr>
          <w:rFonts w:ascii="Arial" w:eastAsia="Calibri" w:hAnsi="Arial" w:cs="Arial"/>
          <w:spacing w:val="-1"/>
          <w:sz w:val="14"/>
          <w:szCs w:val="12"/>
          <w:u w:val="single"/>
        </w:rPr>
        <w:t>derechos a recibir efectivo y equivalentes</w:t>
      </w:r>
      <w:r w:rsidRPr="00D96E86">
        <w:rPr>
          <w:rFonts w:ascii="Arial" w:eastAsia="Calibri" w:hAnsi="Arial" w:cs="Arial"/>
          <w:spacing w:val="-1"/>
          <w:sz w:val="14"/>
          <w:szCs w:val="12"/>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14:paraId="1806C40E" w14:textId="77777777" w:rsidR="00077015" w:rsidRDefault="00077015" w:rsidP="0010237C">
      <w:pPr>
        <w:ind w:left="709"/>
        <w:jc w:val="both"/>
        <w:rPr>
          <w:rFonts w:ascii="Arial" w:eastAsia="Calibri" w:hAnsi="Arial" w:cs="Arial"/>
          <w:spacing w:val="-1"/>
          <w:sz w:val="14"/>
          <w:szCs w:val="12"/>
        </w:rPr>
      </w:pPr>
    </w:p>
    <w:p w14:paraId="569C1D1C" w14:textId="77777777" w:rsidR="00077015" w:rsidRPr="002072C3" w:rsidRDefault="002072C3" w:rsidP="00895E0A">
      <w:pPr>
        <w:spacing w:line="250" w:lineRule="exact"/>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672"/>
        <w:gridCol w:w="856"/>
        <w:gridCol w:w="800"/>
        <w:gridCol w:w="800"/>
        <w:gridCol w:w="272"/>
        <w:gridCol w:w="439"/>
        <w:gridCol w:w="585"/>
      </w:tblGrid>
      <w:tr w:rsidR="00077015" w14:paraId="273D04EC" w14:textId="77777777" w:rsidTr="00077015">
        <w:trPr>
          <w:jc w:val="center"/>
        </w:trPr>
        <w:tc>
          <w:tcPr>
            <w:tcW w:w="160" w:type="dxa"/>
            <w:shd w:val="clear" w:color="auto" w:fill="F2F2F2" w:themeFill="background1" w:themeFillShade="F2"/>
          </w:tcPr>
          <w:p w14:paraId="3E1594B6"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AÑO</w:t>
            </w:r>
          </w:p>
        </w:tc>
        <w:tc>
          <w:tcPr>
            <w:tcW w:w="160" w:type="dxa"/>
            <w:shd w:val="clear" w:color="auto" w:fill="F2F2F2" w:themeFill="background1" w:themeFillShade="F2"/>
          </w:tcPr>
          <w:p w14:paraId="5CF6E647"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2018</w:t>
            </w:r>
          </w:p>
        </w:tc>
        <w:tc>
          <w:tcPr>
            <w:tcW w:w="160" w:type="dxa"/>
            <w:shd w:val="clear" w:color="auto" w:fill="F2F2F2" w:themeFill="background1" w:themeFillShade="F2"/>
          </w:tcPr>
          <w:p w14:paraId="06ED1BAC"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2019</w:t>
            </w:r>
          </w:p>
        </w:tc>
        <w:tc>
          <w:tcPr>
            <w:tcW w:w="160" w:type="dxa"/>
            <w:gridSpan w:val="2"/>
            <w:shd w:val="clear" w:color="auto" w:fill="F2F2F2" w:themeFill="background1" w:themeFillShade="F2"/>
          </w:tcPr>
          <w:p w14:paraId="514B3BD9"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2020</w:t>
            </w:r>
          </w:p>
        </w:tc>
        <w:tc>
          <w:tcPr>
            <w:tcW w:w="160" w:type="dxa"/>
            <w:shd w:val="clear" w:color="auto" w:fill="F2F2F2" w:themeFill="background1" w:themeFillShade="F2"/>
          </w:tcPr>
          <w:p w14:paraId="4E43CDAC"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2021</w:t>
            </w:r>
          </w:p>
        </w:tc>
        <w:tc>
          <w:tcPr>
            <w:tcW w:w="160" w:type="dxa"/>
            <w:shd w:val="clear" w:color="auto" w:fill="F2F2F2" w:themeFill="background1" w:themeFillShade="F2"/>
          </w:tcPr>
          <w:p w14:paraId="1A361129"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2022</w:t>
            </w:r>
          </w:p>
        </w:tc>
      </w:tr>
      <w:tr w:rsidR="00077015" w14:paraId="14A9093D" w14:textId="77777777" w:rsidTr="00C40F04">
        <w:trPr>
          <w:gridAfter w:val="1"/>
          <w:wAfter w:w="585" w:type="dxa"/>
          <w:jc w:val="center"/>
        </w:trPr>
        <w:tc>
          <w:tcPr>
            <w:tcW w:w="160" w:type="dxa"/>
            <w:shd w:val="clear" w:color="auto" w:fill="auto"/>
          </w:tcPr>
          <w:p w14:paraId="6AF29FF5" w14:textId="77777777" w:rsidR="00077015" w:rsidRPr="00077015" w:rsidRDefault="00077015" w:rsidP="00077015">
            <w:pPr>
              <w:rPr>
                <w:rFonts w:ascii="Arial" w:hAnsi="Arial" w:cs="Arial"/>
                <w:color w:val="000000"/>
                <w:sz w:val="10"/>
                <w:szCs w:val="10"/>
              </w:rPr>
            </w:pPr>
            <w:r w:rsidRPr="00077015">
              <w:rPr>
                <w:rFonts w:ascii="Arial" w:hAnsi="Arial" w:cs="Arial"/>
                <w:color w:val="000000"/>
                <w:sz w:val="10"/>
                <w:szCs w:val="10"/>
              </w:rPr>
              <w:t>IMPORTE</w:t>
            </w:r>
          </w:p>
        </w:tc>
        <w:tc>
          <w:tcPr>
            <w:tcW w:w="160" w:type="dxa"/>
            <w:shd w:val="clear" w:color="auto" w:fill="auto"/>
            <w:vAlign w:val="center"/>
          </w:tcPr>
          <w:p w14:paraId="78EF6C1E" w14:textId="27EA895C" w:rsidR="00077015" w:rsidRPr="00C40F04" w:rsidRDefault="00FF0EC5" w:rsidP="0084232E">
            <w:pPr>
              <w:jc w:val="right"/>
              <w:rPr>
                <w:rFonts w:ascii="Arial" w:hAnsi="Arial" w:cs="Arial"/>
                <w:color w:val="000000"/>
                <w:sz w:val="10"/>
                <w:szCs w:val="10"/>
              </w:rPr>
            </w:pPr>
            <w:r w:rsidRPr="00FF0EC5">
              <w:rPr>
                <w:rFonts w:ascii="Arial" w:hAnsi="Arial" w:cs="Arial"/>
                <w:bCs/>
                <w:color w:val="000000"/>
                <w:sz w:val="10"/>
                <w:szCs w:val="10"/>
              </w:rPr>
              <w:t>41,475,831.60</w:t>
            </w:r>
          </w:p>
        </w:tc>
        <w:tc>
          <w:tcPr>
            <w:tcW w:w="160" w:type="dxa"/>
            <w:shd w:val="clear" w:color="auto" w:fill="auto"/>
            <w:vAlign w:val="center"/>
          </w:tcPr>
          <w:p w14:paraId="1413AD51" w14:textId="46A33788" w:rsidR="00077015" w:rsidRPr="00077015" w:rsidRDefault="00FF0EC5" w:rsidP="0084232E">
            <w:pPr>
              <w:jc w:val="right"/>
              <w:rPr>
                <w:rFonts w:ascii="Arial" w:hAnsi="Arial" w:cs="Arial"/>
                <w:color w:val="000000"/>
                <w:sz w:val="10"/>
                <w:szCs w:val="10"/>
              </w:rPr>
            </w:pPr>
            <w:r w:rsidRPr="00FF0EC5">
              <w:rPr>
                <w:rFonts w:ascii="Arial" w:hAnsi="Arial" w:cs="Arial"/>
                <w:color w:val="000000"/>
                <w:sz w:val="10"/>
                <w:szCs w:val="10"/>
              </w:rPr>
              <w:t>1,194,315.96</w:t>
            </w:r>
          </w:p>
        </w:tc>
        <w:tc>
          <w:tcPr>
            <w:tcW w:w="160" w:type="dxa"/>
            <w:shd w:val="clear" w:color="auto" w:fill="auto"/>
            <w:vAlign w:val="center"/>
          </w:tcPr>
          <w:p w14:paraId="51ECBDFD" w14:textId="4E50ABC8" w:rsidR="00077015" w:rsidRPr="008B0873" w:rsidRDefault="00FF0EC5" w:rsidP="0084232E">
            <w:pPr>
              <w:jc w:val="right"/>
              <w:rPr>
                <w:rFonts w:ascii="Arial" w:hAnsi="Arial" w:cs="Arial"/>
                <w:color w:val="000000"/>
                <w:sz w:val="10"/>
                <w:szCs w:val="10"/>
              </w:rPr>
            </w:pPr>
            <w:r w:rsidRPr="00FF0EC5">
              <w:rPr>
                <w:rFonts w:ascii="Arial" w:hAnsi="Arial" w:cs="Arial"/>
                <w:b/>
                <w:bCs/>
                <w:color w:val="000000"/>
                <w:sz w:val="10"/>
                <w:szCs w:val="10"/>
              </w:rPr>
              <w:t>1,056,954.73</w:t>
            </w:r>
          </w:p>
        </w:tc>
        <w:tc>
          <w:tcPr>
            <w:tcW w:w="160" w:type="dxa"/>
            <w:shd w:val="clear" w:color="auto" w:fill="auto"/>
            <w:vAlign w:val="center"/>
          </w:tcPr>
          <w:p w14:paraId="02416A48" w14:textId="77777777" w:rsidR="00077015" w:rsidRPr="00077015" w:rsidRDefault="0084232E" w:rsidP="0084232E">
            <w:pPr>
              <w:jc w:val="right"/>
              <w:rPr>
                <w:rFonts w:ascii="Arial" w:hAnsi="Arial" w:cs="Arial"/>
                <w:color w:val="000000"/>
                <w:sz w:val="10"/>
                <w:szCs w:val="10"/>
              </w:rPr>
            </w:pPr>
            <w:r>
              <w:rPr>
                <w:rFonts w:ascii="Arial" w:hAnsi="Arial" w:cs="Arial"/>
                <w:color w:val="000000"/>
                <w:sz w:val="10"/>
                <w:szCs w:val="10"/>
              </w:rPr>
              <w:t>0</w:t>
            </w:r>
          </w:p>
        </w:tc>
        <w:tc>
          <w:tcPr>
            <w:tcW w:w="160" w:type="dxa"/>
            <w:shd w:val="clear" w:color="auto" w:fill="auto"/>
            <w:vAlign w:val="center"/>
          </w:tcPr>
          <w:p w14:paraId="2296F7B1" w14:textId="77777777" w:rsidR="00077015" w:rsidRPr="00077015" w:rsidRDefault="0084232E" w:rsidP="0084232E">
            <w:pPr>
              <w:jc w:val="right"/>
              <w:rPr>
                <w:rFonts w:ascii="Arial" w:hAnsi="Arial" w:cs="Arial"/>
                <w:color w:val="000000"/>
                <w:sz w:val="10"/>
                <w:szCs w:val="10"/>
              </w:rPr>
            </w:pPr>
            <w:r>
              <w:rPr>
                <w:rFonts w:ascii="Arial" w:hAnsi="Arial" w:cs="Arial"/>
                <w:color w:val="000000"/>
                <w:sz w:val="10"/>
                <w:szCs w:val="10"/>
              </w:rPr>
              <w:t>0</w:t>
            </w:r>
          </w:p>
        </w:tc>
      </w:tr>
    </w:tbl>
    <w:p w14:paraId="33D41BAA" w14:textId="77777777" w:rsidR="00077015" w:rsidRDefault="00077015" w:rsidP="0010237C">
      <w:pPr>
        <w:ind w:left="709"/>
        <w:jc w:val="both"/>
        <w:rPr>
          <w:rFonts w:ascii="Arial" w:eastAsia="Calibri" w:hAnsi="Arial" w:cs="Arial"/>
          <w:spacing w:val="-1"/>
          <w:sz w:val="14"/>
          <w:szCs w:val="12"/>
        </w:rPr>
      </w:pPr>
    </w:p>
    <w:p w14:paraId="6B360C91" w14:textId="77777777" w:rsidR="002072C3" w:rsidRPr="002072C3" w:rsidRDefault="002072C3" w:rsidP="002072C3">
      <w:pPr>
        <w:spacing w:line="250" w:lineRule="exact"/>
        <w:jc w:val="center"/>
        <w:rPr>
          <w:rFonts w:ascii="Arial" w:eastAsia="Calibri" w:hAnsi="Arial" w:cs="Arial"/>
          <w:b/>
          <w:spacing w:val="-1"/>
          <w:sz w:val="12"/>
          <w:szCs w:val="12"/>
        </w:rPr>
      </w:pPr>
      <w:r w:rsidRPr="00146B9E">
        <w:rPr>
          <w:rFonts w:ascii="Arial" w:eastAsia="Calibri" w:hAnsi="Arial" w:cs="Arial"/>
          <w:b/>
          <w:spacing w:val="-1"/>
          <w:sz w:val="12"/>
          <w:szCs w:val="12"/>
        </w:rPr>
        <w:t xml:space="preserve"> (Pesos)</w:t>
      </w:r>
    </w:p>
    <w:tbl>
      <w:tblPr>
        <w:tblStyle w:val="Tablaconcuadrcula"/>
        <w:tblW w:w="0" w:type="auto"/>
        <w:jc w:val="center"/>
        <w:tblLook w:val="04A0" w:firstRow="1" w:lastRow="0" w:firstColumn="1" w:lastColumn="0" w:noHBand="0" w:noVBand="1"/>
      </w:tblPr>
      <w:tblGrid>
        <w:gridCol w:w="1093"/>
        <w:gridCol w:w="856"/>
      </w:tblGrid>
      <w:tr w:rsidR="002072C3" w:rsidRPr="002072C3" w14:paraId="1FBA54FA" w14:textId="77777777" w:rsidTr="0084232E">
        <w:trPr>
          <w:jc w:val="center"/>
        </w:trPr>
        <w:tc>
          <w:tcPr>
            <w:tcW w:w="1093" w:type="dxa"/>
            <w:shd w:val="clear" w:color="auto" w:fill="F2F2F2" w:themeFill="background1" w:themeFillShade="F2"/>
          </w:tcPr>
          <w:p w14:paraId="138CFF47" w14:textId="77777777" w:rsidR="002072C3" w:rsidRPr="002072C3" w:rsidRDefault="002072C3" w:rsidP="002072C3">
            <w:pPr>
              <w:jc w:val="center"/>
              <w:rPr>
                <w:rFonts w:ascii="Arial" w:hAnsi="Arial" w:cs="Arial"/>
                <w:b/>
                <w:bCs/>
                <w:color w:val="000000"/>
                <w:sz w:val="10"/>
                <w:szCs w:val="10"/>
              </w:rPr>
            </w:pPr>
            <w:r w:rsidRPr="002072C3">
              <w:rPr>
                <w:rFonts w:ascii="Arial" w:hAnsi="Arial" w:cs="Arial"/>
                <w:b/>
                <w:bCs/>
                <w:color w:val="000000"/>
                <w:sz w:val="10"/>
                <w:szCs w:val="10"/>
              </w:rPr>
              <w:t>VENCIMIENTO</w:t>
            </w:r>
          </w:p>
        </w:tc>
        <w:tc>
          <w:tcPr>
            <w:tcW w:w="823" w:type="dxa"/>
            <w:shd w:val="clear" w:color="auto" w:fill="F2F2F2" w:themeFill="background1" w:themeFillShade="F2"/>
          </w:tcPr>
          <w:p w14:paraId="232A1026" w14:textId="77777777" w:rsidR="002072C3" w:rsidRPr="002072C3" w:rsidRDefault="002072C3" w:rsidP="002072C3">
            <w:pPr>
              <w:jc w:val="center"/>
              <w:rPr>
                <w:rFonts w:ascii="Arial" w:hAnsi="Arial" w:cs="Arial"/>
                <w:b/>
                <w:bCs/>
                <w:color w:val="000000"/>
                <w:sz w:val="10"/>
                <w:szCs w:val="10"/>
              </w:rPr>
            </w:pPr>
            <w:r w:rsidRPr="002072C3">
              <w:rPr>
                <w:rFonts w:ascii="Arial" w:hAnsi="Arial" w:cs="Arial"/>
                <w:b/>
                <w:bCs/>
                <w:color w:val="000000"/>
                <w:sz w:val="10"/>
                <w:szCs w:val="10"/>
              </w:rPr>
              <w:t>IMPORTE</w:t>
            </w:r>
          </w:p>
        </w:tc>
      </w:tr>
      <w:tr w:rsidR="002072C3" w:rsidRPr="002072C3" w14:paraId="2BE10BC7" w14:textId="77777777" w:rsidTr="00FF0EC5">
        <w:trPr>
          <w:jc w:val="center"/>
        </w:trPr>
        <w:tc>
          <w:tcPr>
            <w:tcW w:w="1093" w:type="dxa"/>
          </w:tcPr>
          <w:p w14:paraId="4A5AC61F"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90 DÍAS</w:t>
            </w:r>
          </w:p>
        </w:tc>
        <w:tc>
          <w:tcPr>
            <w:tcW w:w="823" w:type="dxa"/>
            <w:shd w:val="clear" w:color="auto" w:fill="auto"/>
          </w:tcPr>
          <w:p w14:paraId="176F8229" w14:textId="3F702CC9" w:rsidR="002072C3" w:rsidRPr="002072C3" w:rsidRDefault="00FF0EC5" w:rsidP="00F46108">
            <w:pPr>
              <w:jc w:val="right"/>
              <w:rPr>
                <w:rFonts w:ascii="Arial" w:hAnsi="Arial" w:cs="Arial"/>
                <w:b/>
                <w:bCs/>
                <w:color w:val="000000"/>
                <w:sz w:val="10"/>
                <w:szCs w:val="10"/>
              </w:rPr>
            </w:pPr>
            <w:r w:rsidRPr="00FF0EC5">
              <w:rPr>
                <w:rFonts w:ascii="Arial" w:hAnsi="Arial" w:cs="Arial"/>
                <w:b/>
                <w:bCs/>
                <w:color w:val="000000"/>
                <w:sz w:val="10"/>
                <w:szCs w:val="10"/>
              </w:rPr>
              <w:t>1,056,954.73</w:t>
            </w:r>
          </w:p>
        </w:tc>
      </w:tr>
      <w:tr w:rsidR="002072C3" w:rsidRPr="002072C3" w14:paraId="7DFE3DAF" w14:textId="77777777" w:rsidTr="00FF0EC5">
        <w:trPr>
          <w:jc w:val="center"/>
        </w:trPr>
        <w:tc>
          <w:tcPr>
            <w:tcW w:w="1093" w:type="dxa"/>
          </w:tcPr>
          <w:p w14:paraId="738DA390"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180 DÍAS</w:t>
            </w:r>
          </w:p>
        </w:tc>
        <w:tc>
          <w:tcPr>
            <w:tcW w:w="823" w:type="dxa"/>
            <w:shd w:val="clear" w:color="auto" w:fill="auto"/>
          </w:tcPr>
          <w:p w14:paraId="1BC8B616" w14:textId="520364A8" w:rsidR="002072C3" w:rsidRPr="002072C3" w:rsidRDefault="00FF0EC5" w:rsidP="00F46108">
            <w:pPr>
              <w:jc w:val="right"/>
              <w:rPr>
                <w:rFonts w:ascii="Arial" w:hAnsi="Arial" w:cs="Arial"/>
                <w:b/>
                <w:bCs/>
                <w:color w:val="000000"/>
                <w:sz w:val="10"/>
                <w:szCs w:val="10"/>
              </w:rPr>
            </w:pPr>
            <w:r w:rsidRPr="00FF0EC5">
              <w:rPr>
                <w:rFonts w:ascii="Arial" w:hAnsi="Arial" w:cs="Arial"/>
                <w:b/>
                <w:bCs/>
                <w:color w:val="000000"/>
                <w:sz w:val="10"/>
                <w:szCs w:val="10"/>
              </w:rPr>
              <w:t>474,835.03</w:t>
            </w:r>
          </w:p>
        </w:tc>
      </w:tr>
      <w:tr w:rsidR="002072C3" w:rsidRPr="002072C3" w14:paraId="47404622" w14:textId="77777777" w:rsidTr="00FF0EC5">
        <w:trPr>
          <w:jc w:val="center"/>
        </w:trPr>
        <w:tc>
          <w:tcPr>
            <w:tcW w:w="1093" w:type="dxa"/>
          </w:tcPr>
          <w:p w14:paraId="1D915EA8"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365 DÍAS</w:t>
            </w:r>
          </w:p>
        </w:tc>
        <w:tc>
          <w:tcPr>
            <w:tcW w:w="823" w:type="dxa"/>
            <w:shd w:val="clear" w:color="auto" w:fill="auto"/>
          </w:tcPr>
          <w:p w14:paraId="6CE92513" w14:textId="06E11FA7" w:rsidR="002072C3" w:rsidRPr="002072C3" w:rsidRDefault="00FF0EC5" w:rsidP="00F46108">
            <w:pPr>
              <w:jc w:val="right"/>
              <w:rPr>
                <w:rFonts w:ascii="Arial" w:hAnsi="Arial" w:cs="Arial"/>
                <w:b/>
                <w:bCs/>
                <w:color w:val="000000"/>
                <w:sz w:val="10"/>
                <w:szCs w:val="10"/>
              </w:rPr>
            </w:pPr>
            <w:r w:rsidRPr="00FF0EC5">
              <w:rPr>
                <w:rFonts w:ascii="Arial" w:hAnsi="Arial" w:cs="Arial"/>
                <w:b/>
                <w:bCs/>
                <w:color w:val="000000"/>
                <w:sz w:val="10"/>
                <w:szCs w:val="10"/>
              </w:rPr>
              <w:t>719,480.93</w:t>
            </w:r>
          </w:p>
        </w:tc>
      </w:tr>
      <w:tr w:rsidR="002072C3" w:rsidRPr="002072C3" w14:paraId="7A54FF29" w14:textId="77777777" w:rsidTr="00FF0EC5">
        <w:trPr>
          <w:jc w:val="center"/>
        </w:trPr>
        <w:tc>
          <w:tcPr>
            <w:tcW w:w="1093" w:type="dxa"/>
          </w:tcPr>
          <w:p w14:paraId="07CF667D"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MÁS DE 365 DÍAS</w:t>
            </w:r>
          </w:p>
        </w:tc>
        <w:tc>
          <w:tcPr>
            <w:tcW w:w="823" w:type="dxa"/>
            <w:shd w:val="clear" w:color="auto" w:fill="auto"/>
          </w:tcPr>
          <w:p w14:paraId="3A9B7E9C" w14:textId="6B164CF4" w:rsidR="002072C3" w:rsidRPr="002072C3" w:rsidRDefault="00FF0EC5" w:rsidP="00F46108">
            <w:pPr>
              <w:jc w:val="right"/>
              <w:rPr>
                <w:rFonts w:ascii="Arial" w:hAnsi="Arial" w:cs="Arial"/>
                <w:b/>
                <w:bCs/>
                <w:color w:val="000000"/>
                <w:sz w:val="10"/>
                <w:szCs w:val="10"/>
              </w:rPr>
            </w:pPr>
            <w:r w:rsidRPr="00FF0EC5">
              <w:rPr>
                <w:rFonts w:ascii="Arial" w:hAnsi="Arial" w:cs="Arial"/>
                <w:b/>
                <w:bCs/>
                <w:color w:val="000000"/>
                <w:sz w:val="10"/>
                <w:szCs w:val="10"/>
              </w:rPr>
              <w:t>41,475,831.60</w:t>
            </w:r>
          </w:p>
        </w:tc>
      </w:tr>
      <w:tr w:rsidR="002072C3" w:rsidRPr="002072C3" w14:paraId="76D7F282" w14:textId="77777777" w:rsidTr="00FF0EC5">
        <w:trPr>
          <w:jc w:val="center"/>
        </w:trPr>
        <w:tc>
          <w:tcPr>
            <w:tcW w:w="1093" w:type="dxa"/>
            <w:tcBorders>
              <w:left w:val="nil"/>
              <w:bottom w:val="nil"/>
            </w:tcBorders>
          </w:tcPr>
          <w:p w14:paraId="29CDB597"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TOTAL</w:t>
            </w:r>
          </w:p>
        </w:tc>
        <w:tc>
          <w:tcPr>
            <w:tcW w:w="823" w:type="dxa"/>
            <w:shd w:val="clear" w:color="auto" w:fill="auto"/>
          </w:tcPr>
          <w:p w14:paraId="53BC38B2" w14:textId="7C923050" w:rsidR="002072C3" w:rsidRPr="00F46108" w:rsidRDefault="001C52B1" w:rsidP="00087BB4">
            <w:pPr>
              <w:jc w:val="right"/>
              <w:rPr>
                <w:rFonts w:ascii="Arial" w:hAnsi="Arial" w:cs="Arial"/>
                <w:b/>
                <w:bCs/>
                <w:color w:val="000000"/>
                <w:sz w:val="10"/>
                <w:szCs w:val="10"/>
              </w:rPr>
            </w:pPr>
            <w:r w:rsidRPr="001C52B1">
              <w:rPr>
                <w:rFonts w:ascii="Arial" w:hAnsi="Arial" w:cs="Arial"/>
                <w:b/>
                <w:bCs/>
                <w:color w:val="000000"/>
                <w:sz w:val="10"/>
                <w:szCs w:val="10"/>
              </w:rPr>
              <w:t>43,727,102</w:t>
            </w:r>
          </w:p>
        </w:tc>
      </w:tr>
    </w:tbl>
    <w:p w14:paraId="557F4A01" w14:textId="77777777" w:rsidR="002072C3" w:rsidRPr="002072C3" w:rsidRDefault="002072C3" w:rsidP="002072C3">
      <w:pPr>
        <w:jc w:val="center"/>
        <w:rPr>
          <w:rFonts w:ascii="Arial" w:hAnsi="Arial" w:cs="Arial"/>
          <w:b/>
          <w:bCs/>
          <w:color w:val="000000"/>
          <w:sz w:val="10"/>
          <w:szCs w:val="10"/>
        </w:rPr>
      </w:pPr>
    </w:p>
    <w:p w14:paraId="0F46EE0B" w14:textId="77777777" w:rsidR="002072C3" w:rsidRPr="00D96E86" w:rsidRDefault="002072C3" w:rsidP="0010237C">
      <w:pPr>
        <w:ind w:left="709"/>
        <w:jc w:val="both"/>
        <w:rPr>
          <w:rFonts w:ascii="Arial" w:eastAsia="Calibri" w:hAnsi="Arial" w:cs="Arial"/>
          <w:spacing w:val="-1"/>
          <w:sz w:val="14"/>
          <w:szCs w:val="12"/>
        </w:rPr>
      </w:pPr>
    </w:p>
    <w:p w14:paraId="2F26E221" w14:textId="77777777" w:rsidR="006335BE" w:rsidRPr="00146B9E" w:rsidRDefault="006335BE" w:rsidP="0010237C">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8328" w:type="dxa"/>
        <w:jc w:val="center"/>
        <w:tblCellMar>
          <w:left w:w="70" w:type="dxa"/>
          <w:right w:w="70" w:type="dxa"/>
        </w:tblCellMar>
        <w:tblLook w:val="04A0" w:firstRow="1" w:lastRow="0" w:firstColumn="1" w:lastColumn="0" w:noHBand="0" w:noVBand="1"/>
      </w:tblPr>
      <w:tblGrid>
        <w:gridCol w:w="4621"/>
        <w:gridCol w:w="1324"/>
        <w:gridCol w:w="2383"/>
      </w:tblGrid>
      <w:tr w:rsidR="00777A32" w:rsidRPr="00146B9E" w14:paraId="328EF15E" w14:textId="77777777" w:rsidTr="00895E0A">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BDE66E" w14:textId="77777777" w:rsidR="00777A32" w:rsidRPr="00146B9E" w:rsidRDefault="00777A32" w:rsidP="0010237C">
            <w:pPr>
              <w:jc w:val="center"/>
              <w:rPr>
                <w:rFonts w:ascii="Arial" w:hAnsi="Arial" w:cs="Arial"/>
                <w:b/>
                <w:bCs/>
                <w:color w:val="000000"/>
                <w:sz w:val="10"/>
                <w:szCs w:val="10"/>
              </w:rPr>
            </w:pPr>
            <w:r w:rsidRPr="00146B9E">
              <w:rPr>
                <w:rFonts w:ascii="Arial" w:hAnsi="Arial" w:cs="Arial"/>
                <w:b/>
                <w:bCs/>
                <w:color w:val="000000"/>
                <w:sz w:val="10"/>
                <w:szCs w:val="10"/>
              </w:rPr>
              <w:t>DERECHOS A RECIBIR EFECTIVO O EQUIVALENTES (excepto cuentas por cobrar de contribuciones o fideicomisos que se encuentran dentro de inversiones financieras, participaciones y aportaciones de capital):</w:t>
            </w:r>
          </w:p>
        </w:tc>
        <w:tc>
          <w:tcPr>
            <w:tcW w:w="1324" w:type="dxa"/>
            <w:tcBorders>
              <w:top w:val="single" w:sz="4" w:space="0" w:color="auto"/>
              <w:left w:val="nil"/>
              <w:bottom w:val="single" w:sz="4" w:space="0" w:color="auto"/>
              <w:right w:val="single" w:sz="4" w:space="0" w:color="auto"/>
            </w:tcBorders>
            <w:shd w:val="clear" w:color="000000" w:fill="F2F2F2"/>
            <w:vAlign w:val="center"/>
            <w:hideMark/>
          </w:tcPr>
          <w:p w14:paraId="6D3DC6A7" w14:textId="77777777" w:rsidR="00777A32" w:rsidRPr="00146B9E" w:rsidRDefault="00777A32" w:rsidP="0010237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2383" w:type="dxa"/>
            <w:tcBorders>
              <w:top w:val="single" w:sz="4" w:space="0" w:color="auto"/>
              <w:left w:val="nil"/>
              <w:bottom w:val="single" w:sz="4" w:space="0" w:color="auto"/>
              <w:right w:val="single" w:sz="4" w:space="0" w:color="auto"/>
            </w:tcBorders>
            <w:shd w:val="clear" w:color="000000" w:fill="F2F2F2"/>
            <w:vAlign w:val="center"/>
          </w:tcPr>
          <w:p w14:paraId="75FAD374" w14:textId="77777777" w:rsidR="00777A32" w:rsidRPr="00146B9E" w:rsidRDefault="00777A32" w:rsidP="00777A32">
            <w:pPr>
              <w:jc w:val="center"/>
              <w:rPr>
                <w:rFonts w:ascii="Arial" w:hAnsi="Arial" w:cs="Arial"/>
                <w:b/>
                <w:bCs/>
                <w:color w:val="000000"/>
                <w:sz w:val="10"/>
                <w:szCs w:val="10"/>
              </w:rPr>
            </w:pPr>
            <w:r>
              <w:rPr>
                <w:rFonts w:ascii="Arial" w:hAnsi="Arial" w:cs="Arial"/>
                <w:b/>
                <w:bCs/>
                <w:color w:val="000000"/>
                <w:sz w:val="10"/>
                <w:szCs w:val="10"/>
              </w:rPr>
              <w:t>CARACTERÍSTICAS CUALITATIVAS</w:t>
            </w:r>
          </w:p>
        </w:tc>
      </w:tr>
      <w:tr w:rsidR="00777A32" w:rsidRPr="00146B9E" w14:paraId="451C71BE" w14:textId="77777777" w:rsidTr="00895E0A">
        <w:trPr>
          <w:trHeight w:val="20"/>
          <w:jc w:val="center"/>
        </w:trPr>
        <w:tc>
          <w:tcPr>
            <w:tcW w:w="4621" w:type="dxa"/>
            <w:tcBorders>
              <w:top w:val="nil"/>
              <w:left w:val="nil"/>
              <w:bottom w:val="nil"/>
              <w:right w:val="nil"/>
            </w:tcBorders>
            <w:shd w:val="clear" w:color="000000" w:fill="FFFFFF"/>
            <w:vAlign w:val="center"/>
            <w:hideMark/>
          </w:tcPr>
          <w:p w14:paraId="30CE701A"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a) Menor o igual a 90 días</w:t>
            </w:r>
          </w:p>
        </w:tc>
        <w:tc>
          <w:tcPr>
            <w:tcW w:w="1324" w:type="dxa"/>
            <w:tcBorders>
              <w:top w:val="nil"/>
              <w:left w:val="nil"/>
              <w:bottom w:val="nil"/>
              <w:right w:val="nil"/>
            </w:tcBorders>
            <w:shd w:val="clear" w:color="000000" w:fill="FFFFFF"/>
            <w:vAlign w:val="center"/>
            <w:hideMark/>
          </w:tcPr>
          <w:p w14:paraId="7AAF5DD3" w14:textId="77777777" w:rsidR="00777A32" w:rsidRPr="00146B9E" w:rsidRDefault="00777A32" w:rsidP="00087BB4">
            <w:pPr>
              <w:jc w:val="center"/>
              <w:rPr>
                <w:rFonts w:ascii="Arial" w:hAnsi="Arial" w:cs="Arial"/>
                <w:color w:val="000000"/>
                <w:sz w:val="10"/>
                <w:szCs w:val="10"/>
              </w:rPr>
            </w:pPr>
            <w:r w:rsidRPr="00146B9E">
              <w:rPr>
                <w:rFonts w:ascii="Arial" w:hAnsi="Arial" w:cs="Arial"/>
                <w:color w:val="000000"/>
                <w:sz w:val="10"/>
                <w:szCs w:val="10"/>
              </w:rPr>
              <w:t> </w:t>
            </w:r>
          </w:p>
        </w:tc>
        <w:tc>
          <w:tcPr>
            <w:tcW w:w="2383" w:type="dxa"/>
            <w:tcBorders>
              <w:top w:val="nil"/>
              <w:left w:val="nil"/>
              <w:bottom w:val="nil"/>
              <w:right w:val="nil"/>
            </w:tcBorders>
            <w:shd w:val="clear" w:color="000000" w:fill="FFFFFF"/>
          </w:tcPr>
          <w:p w14:paraId="34AF5353" w14:textId="77777777" w:rsidR="00777A32" w:rsidRPr="00146B9E" w:rsidRDefault="00777A32" w:rsidP="00087BB4">
            <w:pPr>
              <w:jc w:val="center"/>
              <w:rPr>
                <w:rFonts w:ascii="Arial" w:hAnsi="Arial" w:cs="Arial"/>
                <w:color w:val="000000"/>
                <w:sz w:val="10"/>
                <w:szCs w:val="10"/>
              </w:rPr>
            </w:pPr>
          </w:p>
        </w:tc>
      </w:tr>
      <w:tr w:rsidR="00777A32" w:rsidRPr="00146B9E" w14:paraId="2F0E09A1" w14:textId="77777777" w:rsidTr="00FF0EC5">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450A6"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2AD6ED36" w14:textId="36E1BB11" w:rsidR="00777A32" w:rsidRPr="00CB7D85" w:rsidRDefault="00FF0EC5" w:rsidP="00087BB4">
            <w:pPr>
              <w:jc w:val="right"/>
              <w:rPr>
                <w:rFonts w:ascii="Arial" w:hAnsi="Arial" w:cs="Arial"/>
                <w:bCs/>
                <w:color w:val="000000"/>
                <w:sz w:val="10"/>
                <w:szCs w:val="10"/>
              </w:rPr>
            </w:pPr>
            <w:r w:rsidRPr="00FF0EC5">
              <w:rPr>
                <w:rFonts w:ascii="Arial" w:hAnsi="Arial" w:cs="Arial"/>
                <w:b/>
                <w:bCs/>
                <w:color w:val="000000"/>
                <w:sz w:val="10"/>
                <w:szCs w:val="10"/>
              </w:rPr>
              <w:t>1,056,954.73</w:t>
            </w:r>
          </w:p>
        </w:tc>
        <w:tc>
          <w:tcPr>
            <w:tcW w:w="2383" w:type="dxa"/>
            <w:tcBorders>
              <w:top w:val="single" w:sz="4" w:space="0" w:color="auto"/>
              <w:left w:val="nil"/>
              <w:bottom w:val="single" w:sz="4" w:space="0" w:color="auto"/>
              <w:right w:val="single" w:sz="4" w:space="0" w:color="auto"/>
            </w:tcBorders>
            <w:vAlign w:val="center"/>
          </w:tcPr>
          <w:p w14:paraId="125702AB" w14:textId="77777777" w:rsidR="00777A32" w:rsidRPr="00E87970" w:rsidRDefault="00777A32" w:rsidP="00087BB4">
            <w:pPr>
              <w:rPr>
                <w:rFonts w:ascii="Arial" w:hAnsi="Arial" w:cs="Arial"/>
                <w:b/>
                <w:bCs/>
                <w:color w:val="000000"/>
                <w:sz w:val="10"/>
                <w:szCs w:val="10"/>
              </w:rPr>
            </w:pPr>
            <w:r>
              <w:rPr>
                <w:rFonts w:ascii="Arial" w:hAnsi="Arial" w:cs="Arial"/>
                <w:b/>
                <w:bCs/>
                <w:color w:val="000000"/>
                <w:sz w:val="10"/>
                <w:szCs w:val="10"/>
              </w:rPr>
              <w:t>Al corriente y recuperable</w:t>
            </w:r>
          </w:p>
        </w:tc>
      </w:tr>
      <w:tr w:rsidR="00777A32" w:rsidRPr="00146B9E" w14:paraId="2A996121"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48941F1C"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757A42CB"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6E616CD7" w14:textId="77777777" w:rsidR="00777A32" w:rsidRPr="00E87970" w:rsidRDefault="00777A32" w:rsidP="00087BB4">
            <w:pPr>
              <w:jc w:val="right"/>
              <w:rPr>
                <w:rFonts w:ascii="Arial" w:hAnsi="Arial" w:cs="Arial"/>
                <w:b/>
                <w:bCs/>
                <w:color w:val="000000"/>
                <w:sz w:val="10"/>
                <w:szCs w:val="10"/>
              </w:rPr>
            </w:pPr>
          </w:p>
        </w:tc>
      </w:tr>
      <w:tr w:rsidR="00777A32" w:rsidRPr="00146B9E" w14:paraId="213CFDF0"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592FED8D"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1EB92DC4"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411D6F20" w14:textId="77777777" w:rsidR="00777A32" w:rsidRPr="00E87970" w:rsidRDefault="00777A32" w:rsidP="00087BB4">
            <w:pPr>
              <w:jc w:val="right"/>
              <w:rPr>
                <w:rFonts w:ascii="Arial" w:hAnsi="Arial" w:cs="Arial"/>
                <w:b/>
                <w:bCs/>
                <w:color w:val="000000"/>
                <w:sz w:val="10"/>
                <w:szCs w:val="10"/>
              </w:rPr>
            </w:pPr>
          </w:p>
        </w:tc>
      </w:tr>
      <w:tr w:rsidR="00777A32" w:rsidRPr="00146B9E" w14:paraId="215072CA"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3BE69576"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hideMark/>
          </w:tcPr>
          <w:p w14:paraId="1800AF54" w14:textId="77777777" w:rsidR="00777A32" w:rsidRPr="00CB7D85" w:rsidRDefault="00777A32" w:rsidP="00087BB4">
            <w:pPr>
              <w:jc w:val="right"/>
              <w:rPr>
                <w:rFonts w:ascii="Arial" w:hAnsi="Arial" w:cs="Arial"/>
                <w:bCs/>
                <w:color w:val="000000"/>
                <w:sz w:val="10"/>
                <w:szCs w:val="10"/>
              </w:rPr>
            </w:pPr>
            <w:r w:rsidRPr="00CB7D85">
              <w:rPr>
                <w:rFonts w:ascii="Arial" w:hAnsi="Arial" w:cs="Arial"/>
                <w:bCs/>
                <w:color w:val="000000"/>
                <w:sz w:val="10"/>
                <w:szCs w:val="10"/>
              </w:rPr>
              <w:t> </w:t>
            </w:r>
          </w:p>
        </w:tc>
        <w:tc>
          <w:tcPr>
            <w:tcW w:w="2383" w:type="dxa"/>
            <w:tcBorders>
              <w:top w:val="nil"/>
              <w:left w:val="nil"/>
              <w:bottom w:val="single" w:sz="4" w:space="0" w:color="auto"/>
              <w:right w:val="single" w:sz="4" w:space="0" w:color="auto"/>
            </w:tcBorders>
          </w:tcPr>
          <w:p w14:paraId="6D52ECB9" w14:textId="77777777" w:rsidR="00777A32" w:rsidRPr="00E87970" w:rsidRDefault="00777A32" w:rsidP="00087BB4">
            <w:pPr>
              <w:jc w:val="right"/>
              <w:rPr>
                <w:rFonts w:ascii="Arial" w:hAnsi="Arial" w:cs="Arial"/>
                <w:b/>
                <w:bCs/>
                <w:color w:val="000000"/>
                <w:sz w:val="10"/>
                <w:szCs w:val="10"/>
              </w:rPr>
            </w:pPr>
          </w:p>
        </w:tc>
      </w:tr>
      <w:tr w:rsidR="00777A32" w:rsidRPr="00146B9E" w14:paraId="03E3F696"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26507358"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hideMark/>
          </w:tcPr>
          <w:p w14:paraId="7765C724" w14:textId="77777777" w:rsidR="00777A32" w:rsidRPr="00CB7D85" w:rsidRDefault="00777A32" w:rsidP="00087BB4">
            <w:pPr>
              <w:jc w:val="right"/>
              <w:rPr>
                <w:rFonts w:ascii="Arial" w:hAnsi="Arial" w:cs="Arial"/>
                <w:bCs/>
                <w:color w:val="000000"/>
                <w:sz w:val="10"/>
                <w:szCs w:val="10"/>
              </w:rPr>
            </w:pPr>
            <w:r w:rsidRPr="00CB7D85">
              <w:rPr>
                <w:rFonts w:ascii="Arial" w:hAnsi="Arial" w:cs="Arial"/>
                <w:bCs/>
                <w:color w:val="000000"/>
                <w:sz w:val="10"/>
                <w:szCs w:val="10"/>
              </w:rPr>
              <w:t> </w:t>
            </w:r>
          </w:p>
        </w:tc>
        <w:tc>
          <w:tcPr>
            <w:tcW w:w="2383" w:type="dxa"/>
            <w:tcBorders>
              <w:top w:val="nil"/>
              <w:left w:val="nil"/>
              <w:bottom w:val="single" w:sz="4" w:space="0" w:color="auto"/>
              <w:right w:val="single" w:sz="4" w:space="0" w:color="auto"/>
            </w:tcBorders>
          </w:tcPr>
          <w:p w14:paraId="1695978F" w14:textId="77777777" w:rsidR="00777A32" w:rsidRPr="00E87970" w:rsidRDefault="00777A32" w:rsidP="00087BB4">
            <w:pPr>
              <w:jc w:val="right"/>
              <w:rPr>
                <w:rFonts w:ascii="Arial" w:hAnsi="Arial" w:cs="Arial"/>
                <w:b/>
                <w:bCs/>
                <w:color w:val="000000"/>
                <w:sz w:val="10"/>
                <w:szCs w:val="10"/>
              </w:rPr>
            </w:pPr>
          </w:p>
        </w:tc>
      </w:tr>
      <w:tr w:rsidR="00777A32" w:rsidRPr="00146B9E" w14:paraId="2F6CE1EA"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5B777D5B" w14:textId="77777777" w:rsidR="00777A32" w:rsidRPr="00146B9E" w:rsidRDefault="00777A32" w:rsidP="00087BB4">
            <w:pPr>
              <w:jc w:val="center"/>
              <w:rPr>
                <w:rFonts w:ascii="Arial" w:hAnsi="Arial" w:cs="Arial"/>
                <w:b/>
                <w:bCs/>
                <w:color w:val="000000"/>
                <w:sz w:val="10"/>
                <w:szCs w:val="10"/>
              </w:rPr>
            </w:pPr>
            <w:bookmarkStart w:id="0" w:name="SUB_TOTAL_DERECHOS_EFECTIVO_90"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1210F3FD" w14:textId="04A48360" w:rsidR="00777A32" w:rsidRPr="00CB7D85" w:rsidRDefault="00FF0EC5" w:rsidP="00087BB4">
            <w:pPr>
              <w:jc w:val="right"/>
              <w:rPr>
                <w:rFonts w:ascii="Arial" w:hAnsi="Arial" w:cs="Arial"/>
                <w:bCs/>
                <w:color w:val="000000"/>
                <w:sz w:val="10"/>
                <w:szCs w:val="10"/>
              </w:rPr>
            </w:pPr>
            <w:r w:rsidRPr="00FF0EC5">
              <w:rPr>
                <w:rFonts w:ascii="Arial" w:hAnsi="Arial" w:cs="Arial"/>
                <w:b/>
                <w:bCs/>
                <w:color w:val="000000"/>
                <w:sz w:val="10"/>
                <w:szCs w:val="10"/>
              </w:rPr>
              <w:t>1,056,954.73</w:t>
            </w:r>
          </w:p>
        </w:tc>
      </w:tr>
      <w:bookmarkEnd w:id="0"/>
      <w:tr w:rsidR="00777A32" w:rsidRPr="00146B9E" w14:paraId="4A7DB2D8"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7F239FE7"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b) Mayor a 90 días y menor o igual a 180 días</w:t>
            </w:r>
          </w:p>
        </w:tc>
        <w:tc>
          <w:tcPr>
            <w:tcW w:w="1324" w:type="dxa"/>
            <w:tcBorders>
              <w:top w:val="nil"/>
              <w:left w:val="nil"/>
              <w:bottom w:val="nil"/>
            </w:tcBorders>
            <w:shd w:val="clear" w:color="auto" w:fill="auto"/>
            <w:vAlign w:val="center"/>
            <w:hideMark/>
          </w:tcPr>
          <w:p w14:paraId="14BA4F37" w14:textId="77777777" w:rsidR="00777A32" w:rsidRPr="00CB7D85" w:rsidRDefault="00777A32" w:rsidP="00087BB4">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37D42C11" w14:textId="77777777" w:rsidTr="00FF0EC5">
        <w:trPr>
          <w:trHeight w:val="154"/>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2D558"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45FF78BF" w14:textId="515F9EB2" w:rsidR="00777A32" w:rsidRPr="00CB7D85" w:rsidRDefault="00B534C9" w:rsidP="00087BB4">
            <w:pPr>
              <w:jc w:val="right"/>
              <w:rPr>
                <w:rFonts w:ascii="Arial" w:hAnsi="Arial" w:cs="Arial"/>
                <w:bCs/>
                <w:color w:val="000000"/>
                <w:sz w:val="10"/>
                <w:szCs w:val="10"/>
              </w:rPr>
            </w:pPr>
            <w:r>
              <w:rPr>
                <w:rFonts w:ascii="Arial" w:hAnsi="Arial" w:cs="Arial"/>
                <w:bCs/>
                <w:color w:val="000000"/>
                <w:sz w:val="10"/>
                <w:szCs w:val="10"/>
              </w:rPr>
              <w:t>474,935.03</w:t>
            </w:r>
          </w:p>
        </w:tc>
        <w:tc>
          <w:tcPr>
            <w:tcW w:w="2383" w:type="dxa"/>
            <w:tcBorders>
              <w:top w:val="single" w:sz="4" w:space="0" w:color="auto"/>
              <w:left w:val="nil"/>
              <w:bottom w:val="single" w:sz="4" w:space="0" w:color="auto"/>
              <w:right w:val="single" w:sz="4" w:space="0" w:color="auto"/>
            </w:tcBorders>
            <w:vAlign w:val="center"/>
          </w:tcPr>
          <w:p w14:paraId="74C800D0" w14:textId="7CF39444" w:rsidR="00777A32" w:rsidRPr="00A27FD5" w:rsidRDefault="00B534C9" w:rsidP="00087BB4">
            <w:pPr>
              <w:rPr>
                <w:rFonts w:ascii="Arial" w:hAnsi="Arial" w:cs="Arial"/>
                <w:b/>
                <w:bCs/>
                <w:color w:val="000000"/>
                <w:sz w:val="10"/>
                <w:szCs w:val="10"/>
              </w:rPr>
            </w:pPr>
            <w:r>
              <w:rPr>
                <w:rFonts w:ascii="Arial" w:hAnsi="Arial" w:cs="Arial"/>
                <w:b/>
                <w:bCs/>
                <w:color w:val="000000"/>
                <w:sz w:val="10"/>
                <w:szCs w:val="10"/>
              </w:rPr>
              <w:t xml:space="preserve">Moderada probabilidad de </w:t>
            </w:r>
            <w:proofErr w:type="spellStart"/>
            <w:r>
              <w:rPr>
                <w:rFonts w:ascii="Arial" w:hAnsi="Arial" w:cs="Arial"/>
                <w:b/>
                <w:bCs/>
                <w:color w:val="000000"/>
                <w:sz w:val="10"/>
                <w:szCs w:val="10"/>
              </w:rPr>
              <w:t>recuperacion</w:t>
            </w:r>
            <w:proofErr w:type="spellEnd"/>
          </w:p>
        </w:tc>
      </w:tr>
      <w:tr w:rsidR="00777A32" w:rsidRPr="00146B9E" w14:paraId="6A779364"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61AB4F6E"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04132534"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6D86E121" w14:textId="77777777" w:rsidR="00777A32" w:rsidRPr="00E87970" w:rsidRDefault="00777A32" w:rsidP="00087BB4">
            <w:pPr>
              <w:jc w:val="right"/>
              <w:rPr>
                <w:rFonts w:ascii="Arial" w:hAnsi="Arial" w:cs="Arial"/>
                <w:b/>
                <w:bCs/>
                <w:color w:val="000000"/>
                <w:sz w:val="10"/>
                <w:szCs w:val="10"/>
              </w:rPr>
            </w:pPr>
          </w:p>
        </w:tc>
      </w:tr>
      <w:tr w:rsidR="00777A32" w:rsidRPr="00146B9E" w14:paraId="2F0EEECE"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085E4C75"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24A7D1EA"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552CB454" w14:textId="77777777" w:rsidR="00777A32" w:rsidRPr="00E87970" w:rsidRDefault="00777A32" w:rsidP="00087BB4">
            <w:pPr>
              <w:jc w:val="right"/>
              <w:rPr>
                <w:rFonts w:ascii="Arial" w:hAnsi="Arial" w:cs="Arial"/>
                <w:b/>
                <w:bCs/>
                <w:color w:val="000000"/>
                <w:sz w:val="10"/>
                <w:szCs w:val="10"/>
              </w:rPr>
            </w:pPr>
          </w:p>
        </w:tc>
      </w:tr>
      <w:tr w:rsidR="00777A32" w:rsidRPr="00146B9E" w14:paraId="678F02FD"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6AEC2B13"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013D7ABB"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2E9A111B" w14:textId="77777777" w:rsidR="00777A32" w:rsidRPr="00E87970" w:rsidRDefault="00777A32" w:rsidP="00087BB4">
            <w:pPr>
              <w:jc w:val="right"/>
              <w:rPr>
                <w:rFonts w:ascii="Arial" w:hAnsi="Arial" w:cs="Arial"/>
                <w:b/>
                <w:bCs/>
                <w:color w:val="000000"/>
                <w:sz w:val="10"/>
                <w:szCs w:val="10"/>
              </w:rPr>
            </w:pPr>
          </w:p>
        </w:tc>
      </w:tr>
      <w:tr w:rsidR="00777A32" w:rsidRPr="00146B9E" w14:paraId="7C78CA2B"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4728281"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6805883F"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3748BC9E" w14:textId="77777777" w:rsidR="00777A32" w:rsidRPr="00E87970" w:rsidRDefault="00777A32" w:rsidP="00087BB4">
            <w:pPr>
              <w:jc w:val="right"/>
              <w:rPr>
                <w:rFonts w:ascii="Arial" w:hAnsi="Arial" w:cs="Arial"/>
                <w:b/>
                <w:bCs/>
                <w:color w:val="000000"/>
                <w:sz w:val="10"/>
                <w:szCs w:val="10"/>
              </w:rPr>
            </w:pPr>
          </w:p>
        </w:tc>
      </w:tr>
      <w:tr w:rsidR="00777A32" w:rsidRPr="00146B9E" w14:paraId="11C8FB21"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40F0CC7B" w14:textId="77777777" w:rsidR="00777A32" w:rsidRPr="00146B9E" w:rsidRDefault="00777A32" w:rsidP="00087BB4">
            <w:pPr>
              <w:jc w:val="center"/>
              <w:rPr>
                <w:rFonts w:ascii="Arial" w:hAnsi="Arial" w:cs="Arial"/>
                <w:b/>
                <w:bCs/>
                <w:color w:val="000000"/>
                <w:sz w:val="10"/>
                <w:szCs w:val="10"/>
              </w:rPr>
            </w:pPr>
            <w:bookmarkStart w:id="1" w:name="SUB_TOTAL_DERECHOS_EFECTIVO_90_180"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70E16412" w14:textId="35F04D54" w:rsidR="00777A32" w:rsidRPr="00B534C9" w:rsidRDefault="00B534C9" w:rsidP="00087BB4">
            <w:pPr>
              <w:jc w:val="right"/>
              <w:rPr>
                <w:rFonts w:ascii="Arial" w:hAnsi="Arial" w:cs="Arial"/>
                <w:b/>
                <w:bCs/>
                <w:color w:val="000000"/>
                <w:sz w:val="10"/>
                <w:szCs w:val="10"/>
              </w:rPr>
            </w:pPr>
            <w:r w:rsidRPr="00B534C9">
              <w:rPr>
                <w:rFonts w:ascii="Arial" w:hAnsi="Arial" w:cs="Arial"/>
                <w:b/>
                <w:bCs/>
                <w:color w:val="000000"/>
                <w:sz w:val="10"/>
                <w:szCs w:val="10"/>
              </w:rPr>
              <w:t>474,935.03</w:t>
            </w:r>
          </w:p>
        </w:tc>
      </w:tr>
      <w:bookmarkEnd w:id="1"/>
      <w:tr w:rsidR="00777A32" w:rsidRPr="00146B9E" w14:paraId="33C43DE2"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6656ECBD"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 Mayor a 180 días y menor o igual a 365 días</w:t>
            </w:r>
          </w:p>
        </w:tc>
        <w:tc>
          <w:tcPr>
            <w:tcW w:w="1324" w:type="dxa"/>
            <w:tcBorders>
              <w:top w:val="nil"/>
              <w:left w:val="nil"/>
              <w:bottom w:val="nil"/>
            </w:tcBorders>
            <w:shd w:val="clear" w:color="auto" w:fill="auto"/>
            <w:vAlign w:val="center"/>
            <w:hideMark/>
          </w:tcPr>
          <w:p w14:paraId="2FC50101" w14:textId="77777777" w:rsidR="00777A32" w:rsidRPr="00CB7D85" w:rsidRDefault="00777A32" w:rsidP="00087BB4">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3304AA10" w14:textId="77777777" w:rsidTr="00FF0EC5">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DBA0"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72A43867" w14:textId="6BE0035F" w:rsidR="00777A32" w:rsidRPr="00CB7D85" w:rsidRDefault="00B534C9" w:rsidP="00087BB4">
            <w:pPr>
              <w:jc w:val="right"/>
              <w:rPr>
                <w:rFonts w:ascii="Arial" w:hAnsi="Arial" w:cs="Arial"/>
                <w:color w:val="000000"/>
                <w:sz w:val="10"/>
                <w:szCs w:val="10"/>
              </w:rPr>
            </w:pPr>
            <w:r>
              <w:rPr>
                <w:rFonts w:ascii="Arial" w:hAnsi="Arial" w:cs="Arial"/>
                <w:color w:val="000000"/>
                <w:sz w:val="10"/>
                <w:szCs w:val="10"/>
              </w:rPr>
              <w:t>719,480.93</w:t>
            </w:r>
          </w:p>
        </w:tc>
        <w:tc>
          <w:tcPr>
            <w:tcW w:w="2383" w:type="dxa"/>
            <w:tcBorders>
              <w:top w:val="single" w:sz="4" w:space="0" w:color="auto"/>
              <w:left w:val="nil"/>
              <w:bottom w:val="single" w:sz="4" w:space="0" w:color="auto"/>
              <w:right w:val="single" w:sz="4" w:space="0" w:color="auto"/>
            </w:tcBorders>
            <w:vAlign w:val="center"/>
          </w:tcPr>
          <w:p w14:paraId="2114B8DD" w14:textId="3C343D00" w:rsidR="00777A32" w:rsidRPr="00E87970" w:rsidRDefault="00B534C9" w:rsidP="00087BB4">
            <w:pPr>
              <w:rPr>
                <w:rFonts w:ascii="Arial" w:hAnsi="Arial" w:cs="Arial"/>
                <w:b/>
                <w:color w:val="000000"/>
                <w:sz w:val="10"/>
                <w:szCs w:val="10"/>
              </w:rPr>
            </w:pPr>
            <w:r>
              <w:rPr>
                <w:rFonts w:ascii="Arial" w:hAnsi="Arial" w:cs="Arial"/>
                <w:b/>
                <w:color w:val="000000"/>
                <w:sz w:val="10"/>
                <w:szCs w:val="10"/>
              </w:rPr>
              <w:t xml:space="preserve">Poca </w:t>
            </w:r>
            <w:proofErr w:type="spellStart"/>
            <w:r>
              <w:rPr>
                <w:rFonts w:ascii="Arial" w:hAnsi="Arial" w:cs="Arial"/>
                <w:b/>
                <w:color w:val="000000"/>
                <w:sz w:val="10"/>
                <w:szCs w:val="10"/>
              </w:rPr>
              <w:t>probabilida</w:t>
            </w:r>
            <w:proofErr w:type="spellEnd"/>
            <w:r>
              <w:rPr>
                <w:rFonts w:ascii="Arial" w:hAnsi="Arial" w:cs="Arial"/>
                <w:b/>
                <w:color w:val="000000"/>
                <w:sz w:val="10"/>
                <w:szCs w:val="10"/>
              </w:rPr>
              <w:t xml:space="preserve"> de </w:t>
            </w:r>
            <w:proofErr w:type="spellStart"/>
            <w:r>
              <w:rPr>
                <w:rFonts w:ascii="Arial" w:hAnsi="Arial" w:cs="Arial"/>
                <w:b/>
                <w:color w:val="000000"/>
                <w:sz w:val="10"/>
                <w:szCs w:val="10"/>
              </w:rPr>
              <w:t>recuepración</w:t>
            </w:r>
            <w:proofErr w:type="spellEnd"/>
          </w:p>
        </w:tc>
      </w:tr>
      <w:tr w:rsidR="00777A32" w:rsidRPr="00146B9E" w14:paraId="23D3B960"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54FCEEFE"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0669758C"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6CF2539" w14:textId="77777777" w:rsidR="00777A32" w:rsidRPr="00E87970" w:rsidRDefault="00777A32" w:rsidP="00087BB4">
            <w:pPr>
              <w:jc w:val="right"/>
              <w:rPr>
                <w:rFonts w:ascii="Arial" w:hAnsi="Arial" w:cs="Arial"/>
                <w:b/>
                <w:bCs/>
                <w:color w:val="000000"/>
                <w:sz w:val="10"/>
                <w:szCs w:val="10"/>
              </w:rPr>
            </w:pPr>
          </w:p>
        </w:tc>
      </w:tr>
      <w:tr w:rsidR="00777A32" w:rsidRPr="00146B9E" w14:paraId="7674A740"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0C7B5E29"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73D80CE7"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4273FB18" w14:textId="77777777" w:rsidR="00777A32" w:rsidRPr="00E87970" w:rsidRDefault="00777A32" w:rsidP="00087BB4">
            <w:pPr>
              <w:jc w:val="right"/>
              <w:rPr>
                <w:rFonts w:ascii="Arial" w:hAnsi="Arial" w:cs="Arial"/>
                <w:b/>
                <w:bCs/>
                <w:color w:val="000000"/>
                <w:sz w:val="10"/>
                <w:szCs w:val="10"/>
              </w:rPr>
            </w:pPr>
          </w:p>
        </w:tc>
      </w:tr>
      <w:tr w:rsidR="00777A32" w:rsidRPr="00146B9E" w14:paraId="783C6123"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44132CA"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044668FF"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C36AA9F" w14:textId="77777777" w:rsidR="00777A32" w:rsidRPr="00E87970" w:rsidRDefault="00777A32" w:rsidP="00087BB4">
            <w:pPr>
              <w:jc w:val="right"/>
              <w:rPr>
                <w:rFonts w:ascii="Arial" w:hAnsi="Arial" w:cs="Arial"/>
                <w:b/>
                <w:bCs/>
                <w:color w:val="000000"/>
                <w:sz w:val="10"/>
                <w:szCs w:val="10"/>
              </w:rPr>
            </w:pPr>
          </w:p>
        </w:tc>
      </w:tr>
      <w:tr w:rsidR="00777A32" w:rsidRPr="00146B9E" w14:paraId="39D66D19"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3F677194"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7E7D09F6"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DF42259" w14:textId="77777777" w:rsidR="00777A32" w:rsidRPr="00E87970" w:rsidRDefault="00777A32" w:rsidP="00087BB4">
            <w:pPr>
              <w:jc w:val="right"/>
              <w:rPr>
                <w:rFonts w:ascii="Arial" w:hAnsi="Arial" w:cs="Arial"/>
                <w:b/>
                <w:bCs/>
                <w:color w:val="000000"/>
                <w:sz w:val="10"/>
                <w:szCs w:val="10"/>
              </w:rPr>
            </w:pPr>
          </w:p>
        </w:tc>
      </w:tr>
      <w:tr w:rsidR="00777A32" w:rsidRPr="00146B9E" w14:paraId="05EABFDD"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72243DD5" w14:textId="77777777" w:rsidR="00777A32" w:rsidRPr="00146B9E" w:rsidRDefault="00777A32" w:rsidP="00087BB4">
            <w:pPr>
              <w:jc w:val="center"/>
              <w:rPr>
                <w:rFonts w:ascii="Arial" w:hAnsi="Arial" w:cs="Arial"/>
                <w:b/>
                <w:bCs/>
                <w:color w:val="000000"/>
                <w:sz w:val="10"/>
                <w:szCs w:val="10"/>
              </w:rPr>
            </w:pPr>
            <w:bookmarkStart w:id="2" w:name="SUB_TOTAL_DERECHOS_EFECTIVO_180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736507D7" w14:textId="4EA18129" w:rsidR="00777A32" w:rsidRPr="00B534C9" w:rsidRDefault="00B534C9" w:rsidP="00087BB4">
            <w:pPr>
              <w:jc w:val="right"/>
              <w:rPr>
                <w:rFonts w:ascii="Arial" w:hAnsi="Arial" w:cs="Arial"/>
                <w:b/>
                <w:bCs/>
                <w:color w:val="000000"/>
                <w:sz w:val="10"/>
                <w:szCs w:val="10"/>
              </w:rPr>
            </w:pPr>
            <w:r w:rsidRPr="00B534C9">
              <w:rPr>
                <w:rFonts w:ascii="Arial" w:hAnsi="Arial" w:cs="Arial"/>
                <w:b/>
                <w:color w:val="000000"/>
                <w:sz w:val="10"/>
                <w:szCs w:val="10"/>
              </w:rPr>
              <w:t>719,480.93</w:t>
            </w:r>
          </w:p>
        </w:tc>
      </w:tr>
      <w:bookmarkEnd w:id="2"/>
      <w:tr w:rsidR="00777A32" w:rsidRPr="00146B9E" w14:paraId="6105C4B4"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19CF4566"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 Mayor a 365 días</w:t>
            </w:r>
          </w:p>
        </w:tc>
        <w:tc>
          <w:tcPr>
            <w:tcW w:w="1324" w:type="dxa"/>
            <w:tcBorders>
              <w:top w:val="nil"/>
              <w:left w:val="nil"/>
              <w:bottom w:val="nil"/>
            </w:tcBorders>
            <w:shd w:val="clear" w:color="auto" w:fill="auto"/>
            <w:vAlign w:val="center"/>
            <w:hideMark/>
          </w:tcPr>
          <w:p w14:paraId="3FA611CD" w14:textId="77777777" w:rsidR="00777A32" w:rsidRPr="00CB7D85" w:rsidRDefault="00777A32" w:rsidP="00087BB4">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153B4195" w14:textId="77777777" w:rsidTr="00FF0EC5">
        <w:trPr>
          <w:trHeight w:val="14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8286D"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DOCUMENTOS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12139AD1" w14:textId="1B1CCE4E" w:rsidR="00777A32" w:rsidRPr="00CB7D85" w:rsidRDefault="00B534C9" w:rsidP="00087BB4">
            <w:pPr>
              <w:jc w:val="right"/>
              <w:rPr>
                <w:rFonts w:ascii="Arial" w:hAnsi="Arial" w:cs="Arial"/>
                <w:color w:val="000000"/>
                <w:sz w:val="10"/>
                <w:szCs w:val="10"/>
              </w:rPr>
            </w:pPr>
            <w:r>
              <w:rPr>
                <w:rFonts w:ascii="Arial" w:hAnsi="Arial" w:cs="Arial"/>
                <w:color w:val="000000"/>
                <w:sz w:val="10"/>
                <w:szCs w:val="10"/>
              </w:rPr>
              <w:t>41,475,831.60</w:t>
            </w:r>
          </w:p>
        </w:tc>
        <w:tc>
          <w:tcPr>
            <w:tcW w:w="2383" w:type="dxa"/>
            <w:tcBorders>
              <w:top w:val="single" w:sz="4" w:space="0" w:color="auto"/>
              <w:left w:val="nil"/>
              <w:bottom w:val="single" w:sz="4" w:space="0" w:color="auto"/>
              <w:right w:val="single" w:sz="4" w:space="0" w:color="auto"/>
            </w:tcBorders>
            <w:vAlign w:val="center"/>
          </w:tcPr>
          <w:p w14:paraId="152706C4" w14:textId="19B556FA" w:rsidR="00777A32" w:rsidRPr="00A27FD5" w:rsidRDefault="00B534C9" w:rsidP="00087BB4">
            <w:pPr>
              <w:rPr>
                <w:rFonts w:ascii="Arial" w:hAnsi="Arial" w:cs="Arial"/>
                <w:b/>
                <w:color w:val="000000"/>
                <w:sz w:val="10"/>
                <w:szCs w:val="10"/>
              </w:rPr>
            </w:pPr>
            <w:r>
              <w:rPr>
                <w:rFonts w:ascii="Arial" w:hAnsi="Arial" w:cs="Arial"/>
                <w:b/>
                <w:color w:val="000000"/>
                <w:sz w:val="10"/>
                <w:szCs w:val="10"/>
              </w:rPr>
              <w:t xml:space="preserve">Poca probabilidad de </w:t>
            </w:r>
            <w:proofErr w:type="spellStart"/>
            <w:r>
              <w:rPr>
                <w:rFonts w:ascii="Arial" w:hAnsi="Arial" w:cs="Arial"/>
                <w:b/>
                <w:color w:val="000000"/>
                <w:sz w:val="10"/>
                <w:szCs w:val="10"/>
              </w:rPr>
              <w:t>recuperacion</w:t>
            </w:r>
            <w:proofErr w:type="spellEnd"/>
          </w:p>
        </w:tc>
      </w:tr>
      <w:tr w:rsidR="00777A32" w:rsidRPr="00146B9E" w14:paraId="5904372E"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1D4FA355"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w:t>
            </w:r>
          </w:p>
        </w:tc>
        <w:tc>
          <w:tcPr>
            <w:tcW w:w="1324" w:type="dxa"/>
            <w:tcBorders>
              <w:top w:val="nil"/>
              <w:left w:val="nil"/>
              <w:bottom w:val="single" w:sz="4" w:space="0" w:color="auto"/>
              <w:right w:val="single" w:sz="4" w:space="0" w:color="auto"/>
            </w:tcBorders>
            <w:shd w:val="clear" w:color="auto" w:fill="auto"/>
            <w:vAlign w:val="center"/>
          </w:tcPr>
          <w:p w14:paraId="1339C22F" w14:textId="77777777" w:rsidR="00777A32" w:rsidRPr="00CB7D85" w:rsidRDefault="000F6520" w:rsidP="00087BB4">
            <w:pPr>
              <w:jc w:val="right"/>
              <w:rPr>
                <w:rFonts w:ascii="Arial" w:hAnsi="Arial" w:cs="Arial"/>
                <w:color w:val="000000"/>
                <w:sz w:val="10"/>
                <w:szCs w:val="10"/>
              </w:rPr>
            </w:pPr>
            <w:r>
              <w:rPr>
                <w:rFonts w:ascii="Arial" w:hAnsi="Arial" w:cs="Arial"/>
                <w:color w:val="000000"/>
                <w:sz w:val="10"/>
                <w:szCs w:val="10"/>
              </w:rPr>
              <w:t>0</w:t>
            </w:r>
          </w:p>
        </w:tc>
        <w:tc>
          <w:tcPr>
            <w:tcW w:w="2383" w:type="dxa"/>
            <w:tcBorders>
              <w:top w:val="nil"/>
              <w:left w:val="nil"/>
              <w:bottom w:val="single" w:sz="4" w:space="0" w:color="auto"/>
              <w:right w:val="single" w:sz="4" w:space="0" w:color="auto"/>
            </w:tcBorders>
          </w:tcPr>
          <w:p w14:paraId="29DB316F" w14:textId="77777777" w:rsidR="00777A32" w:rsidRPr="00E87970" w:rsidRDefault="00777A32" w:rsidP="00087BB4">
            <w:pPr>
              <w:rPr>
                <w:rFonts w:ascii="Arial" w:hAnsi="Arial" w:cs="Arial"/>
                <w:b/>
                <w:color w:val="000000"/>
                <w:sz w:val="10"/>
                <w:szCs w:val="10"/>
              </w:rPr>
            </w:pPr>
          </w:p>
        </w:tc>
      </w:tr>
      <w:tr w:rsidR="00777A32" w:rsidRPr="00146B9E" w14:paraId="79BA076D"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11C5C0F9"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6A88BB17" w14:textId="77777777" w:rsidR="00777A32" w:rsidRPr="00CB7D85" w:rsidRDefault="00777A32" w:rsidP="00087BB4">
            <w:pPr>
              <w:jc w:val="right"/>
              <w:rPr>
                <w:rFonts w:ascii="Arial" w:hAnsi="Arial" w:cs="Arial"/>
                <w:color w:val="000000"/>
                <w:sz w:val="10"/>
                <w:szCs w:val="10"/>
              </w:rPr>
            </w:pPr>
          </w:p>
        </w:tc>
        <w:tc>
          <w:tcPr>
            <w:tcW w:w="2383" w:type="dxa"/>
            <w:tcBorders>
              <w:top w:val="nil"/>
              <w:left w:val="nil"/>
              <w:bottom w:val="single" w:sz="4" w:space="0" w:color="auto"/>
              <w:right w:val="single" w:sz="4" w:space="0" w:color="auto"/>
            </w:tcBorders>
          </w:tcPr>
          <w:p w14:paraId="1A7E48C2" w14:textId="77777777" w:rsidR="00777A32" w:rsidRPr="00E87970" w:rsidRDefault="00777A32" w:rsidP="00087BB4">
            <w:pPr>
              <w:jc w:val="right"/>
              <w:rPr>
                <w:rFonts w:ascii="Arial" w:hAnsi="Arial" w:cs="Arial"/>
                <w:b/>
                <w:color w:val="000000"/>
                <w:sz w:val="10"/>
                <w:szCs w:val="10"/>
              </w:rPr>
            </w:pPr>
          </w:p>
        </w:tc>
      </w:tr>
      <w:tr w:rsidR="00777A32" w:rsidRPr="00146B9E" w14:paraId="128A7C17"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0BBCF57"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700E286D" w14:textId="77777777" w:rsidR="00777A32" w:rsidRPr="00CB7D85" w:rsidRDefault="00777A32" w:rsidP="00087BB4">
            <w:pPr>
              <w:jc w:val="right"/>
              <w:rPr>
                <w:rFonts w:ascii="Arial" w:hAnsi="Arial" w:cs="Arial"/>
                <w:color w:val="000000"/>
                <w:sz w:val="10"/>
                <w:szCs w:val="10"/>
              </w:rPr>
            </w:pPr>
          </w:p>
        </w:tc>
        <w:tc>
          <w:tcPr>
            <w:tcW w:w="2383" w:type="dxa"/>
            <w:tcBorders>
              <w:top w:val="nil"/>
              <w:left w:val="nil"/>
              <w:bottom w:val="single" w:sz="4" w:space="0" w:color="auto"/>
              <w:right w:val="single" w:sz="4" w:space="0" w:color="auto"/>
            </w:tcBorders>
          </w:tcPr>
          <w:p w14:paraId="6A31C61F" w14:textId="77777777" w:rsidR="00777A32" w:rsidRPr="00E87970" w:rsidRDefault="00777A32" w:rsidP="00087BB4">
            <w:pPr>
              <w:jc w:val="right"/>
              <w:rPr>
                <w:rFonts w:ascii="Arial" w:hAnsi="Arial" w:cs="Arial"/>
                <w:b/>
                <w:color w:val="000000"/>
                <w:sz w:val="10"/>
                <w:szCs w:val="10"/>
              </w:rPr>
            </w:pPr>
          </w:p>
        </w:tc>
      </w:tr>
      <w:tr w:rsidR="00087BB4" w:rsidRPr="00146B9E" w14:paraId="102A55AA" w14:textId="77777777" w:rsidTr="00FF0EC5">
        <w:trPr>
          <w:gridAfter w:val="1"/>
          <w:wAfter w:w="2383" w:type="dxa"/>
          <w:trHeight w:val="149"/>
          <w:jc w:val="center"/>
        </w:trPr>
        <w:tc>
          <w:tcPr>
            <w:tcW w:w="4621" w:type="dxa"/>
            <w:tcBorders>
              <w:top w:val="nil"/>
              <w:left w:val="nil"/>
              <w:bottom w:val="nil"/>
              <w:right w:val="nil"/>
            </w:tcBorders>
            <w:shd w:val="clear" w:color="000000" w:fill="FFFFFF"/>
            <w:vAlign w:val="center"/>
            <w:hideMark/>
          </w:tcPr>
          <w:p w14:paraId="65C73640" w14:textId="77777777" w:rsidR="00087BB4" w:rsidRPr="00146B9E" w:rsidRDefault="00087BB4" w:rsidP="00087BB4">
            <w:pPr>
              <w:jc w:val="center"/>
              <w:rPr>
                <w:rFonts w:ascii="Arial" w:hAnsi="Arial" w:cs="Arial"/>
                <w:b/>
                <w:bCs/>
                <w:color w:val="000000"/>
                <w:sz w:val="10"/>
                <w:szCs w:val="10"/>
              </w:rPr>
            </w:pPr>
            <w:bookmarkStart w:id="3" w:name="SUB_TOTAL_DERECHOS_EFECTIVO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hideMark/>
          </w:tcPr>
          <w:p w14:paraId="2679226C" w14:textId="633248B9" w:rsidR="00087BB4" w:rsidRPr="00CB7D85" w:rsidRDefault="00B534C9" w:rsidP="00B534C9">
            <w:pPr>
              <w:jc w:val="right"/>
              <w:rPr>
                <w:rFonts w:ascii="Arial" w:hAnsi="Arial" w:cs="Arial"/>
                <w:color w:val="000000"/>
                <w:sz w:val="10"/>
                <w:szCs w:val="10"/>
              </w:rPr>
            </w:pPr>
            <w:r>
              <w:rPr>
                <w:rFonts w:ascii="Arial" w:hAnsi="Arial" w:cs="Arial"/>
                <w:b/>
                <w:bCs/>
                <w:color w:val="000000"/>
                <w:sz w:val="10"/>
                <w:szCs w:val="10"/>
              </w:rPr>
              <w:t>41,475,831.60</w:t>
            </w:r>
          </w:p>
        </w:tc>
      </w:tr>
      <w:bookmarkEnd w:id="3"/>
      <w:tr w:rsidR="00087BB4" w:rsidRPr="004B2216" w14:paraId="02B4EEAE" w14:textId="77777777" w:rsidTr="00FF0EC5">
        <w:trPr>
          <w:gridAfter w:val="1"/>
          <w:wAfter w:w="2383" w:type="dxa"/>
          <w:trHeight w:val="196"/>
          <w:jc w:val="center"/>
        </w:trPr>
        <w:tc>
          <w:tcPr>
            <w:tcW w:w="4621" w:type="dxa"/>
            <w:tcBorders>
              <w:top w:val="nil"/>
              <w:left w:val="nil"/>
              <w:bottom w:val="nil"/>
              <w:right w:val="nil"/>
            </w:tcBorders>
            <w:shd w:val="clear" w:color="auto" w:fill="auto"/>
            <w:vAlign w:val="center"/>
            <w:hideMark/>
          </w:tcPr>
          <w:p w14:paraId="432518B9" w14:textId="77777777" w:rsidR="00087BB4" w:rsidRPr="00146B9E" w:rsidRDefault="00087BB4" w:rsidP="00087BB4">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324" w:type="dxa"/>
            <w:tcBorders>
              <w:top w:val="nil"/>
              <w:left w:val="single" w:sz="4" w:space="0" w:color="auto"/>
              <w:bottom w:val="single" w:sz="4" w:space="0" w:color="auto"/>
              <w:right w:val="single" w:sz="4" w:space="0" w:color="auto"/>
            </w:tcBorders>
            <w:shd w:val="clear" w:color="auto" w:fill="auto"/>
            <w:hideMark/>
          </w:tcPr>
          <w:p w14:paraId="0132535E" w14:textId="05DC9B1C" w:rsidR="00087BB4" w:rsidRPr="00CB7D85" w:rsidRDefault="00B534C9" w:rsidP="00087BB4">
            <w:pPr>
              <w:jc w:val="right"/>
              <w:rPr>
                <w:rFonts w:ascii="Arial" w:hAnsi="Arial" w:cs="Arial"/>
                <w:b/>
                <w:color w:val="000000"/>
                <w:sz w:val="10"/>
                <w:szCs w:val="10"/>
              </w:rPr>
            </w:pPr>
            <w:r>
              <w:rPr>
                <w:rFonts w:ascii="Arial" w:hAnsi="Arial" w:cs="Arial"/>
                <w:b/>
                <w:bCs/>
                <w:color w:val="000000"/>
                <w:sz w:val="10"/>
                <w:szCs w:val="10"/>
              </w:rPr>
              <w:t>43,727,102.00</w:t>
            </w:r>
          </w:p>
        </w:tc>
      </w:tr>
    </w:tbl>
    <w:p w14:paraId="72353F28" w14:textId="77777777" w:rsidR="001C4449" w:rsidRDefault="001C4449" w:rsidP="00087BB4">
      <w:pPr>
        <w:jc w:val="both"/>
        <w:rPr>
          <w:rFonts w:ascii="Arial" w:eastAsia="Calibri" w:hAnsi="Arial" w:cs="Arial"/>
          <w:spacing w:val="-1"/>
          <w:sz w:val="12"/>
          <w:szCs w:val="12"/>
        </w:rPr>
      </w:pPr>
    </w:p>
    <w:p w14:paraId="7FC4E4D6" w14:textId="77777777" w:rsidR="004F7131" w:rsidRDefault="004F7131" w:rsidP="00024F5E">
      <w:pPr>
        <w:jc w:val="both"/>
        <w:rPr>
          <w:rFonts w:ascii="Arial" w:eastAsia="Calibri" w:hAnsi="Arial" w:cs="Arial"/>
          <w:spacing w:val="-1"/>
          <w:sz w:val="12"/>
          <w:szCs w:val="12"/>
        </w:rPr>
      </w:pPr>
    </w:p>
    <w:p w14:paraId="44E89D12" w14:textId="28F8A24B" w:rsidR="00A44373" w:rsidRPr="00F16715" w:rsidRDefault="00377B74" w:rsidP="00F16715">
      <w:pPr>
        <w:jc w:val="both"/>
        <w:rPr>
          <w:rFonts w:ascii="Arial" w:eastAsia="Calibri" w:hAnsi="Arial" w:cs="Arial"/>
          <w:spacing w:val="-1"/>
          <w:sz w:val="14"/>
          <w:szCs w:val="12"/>
        </w:rPr>
      </w:pPr>
      <w:r w:rsidRPr="00394962">
        <w:rPr>
          <w:rFonts w:ascii="Arial" w:eastAsia="Calibri" w:hAnsi="Arial" w:cs="Arial"/>
          <w:spacing w:val="-1"/>
          <w:sz w:val="14"/>
          <w:szCs w:val="12"/>
        </w:rPr>
        <w:tab/>
        <w:t xml:space="preserve">NOTA: </w:t>
      </w:r>
      <w:r w:rsidR="000F6520">
        <w:rPr>
          <w:rFonts w:ascii="Arial" w:eastAsia="Calibri" w:hAnsi="Arial" w:cs="Arial"/>
          <w:spacing w:val="-1"/>
          <w:sz w:val="14"/>
          <w:szCs w:val="12"/>
        </w:rPr>
        <w:t>Únicamente</w:t>
      </w:r>
      <w:r w:rsidR="00A44373">
        <w:rPr>
          <w:rFonts w:ascii="Arial" w:eastAsia="Calibri" w:hAnsi="Arial" w:cs="Arial"/>
          <w:spacing w:val="-1"/>
          <w:sz w:val="14"/>
          <w:szCs w:val="12"/>
        </w:rPr>
        <w:t xml:space="preserve"> se </w:t>
      </w:r>
      <w:r w:rsidR="000F6520">
        <w:rPr>
          <w:rFonts w:ascii="Arial" w:eastAsia="Calibri" w:hAnsi="Arial" w:cs="Arial"/>
          <w:spacing w:val="-1"/>
          <w:sz w:val="14"/>
          <w:szCs w:val="12"/>
        </w:rPr>
        <w:t>presentan</w:t>
      </w:r>
      <w:r w:rsidR="00A44373">
        <w:rPr>
          <w:rFonts w:ascii="Arial" w:eastAsia="Calibri" w:hAnsi="Arial" w:cs="Arial"/>
          <w:spacing w:val="-1"/>
          <w:sz w:val="14"/>
          <w:szCs w:val="12"/>
        </w:rPr>
        <w:t xml:space="preserve"> los créditos vigentes no vencidos</w:t>
      </w:r>
      <w:r w:rsidR="000F6520">
        <w:rPr>
          <w:rFonts w:ascii="Arial" w:eastAsia="Calibri" w:hAnsi="Arial" w:cs="Arial"/>
          <w:spacing w:val="-1"/>
          <w:sz w:val="14"/>
          <w:szCs w:val="12"/>
        </w:rPr>
        <w:t xml:space="preserve"> </w:t>
      </w:r>
      <w:r w:rsidR="000F6520" w:rsidRPr="00CF6E88">
        <w:rPr>
          <w:rFonts w:ascii="Arial" w:eastAsia="Calibri" w:hAnsi="Arial" w:cs="Arial"/>
          <w:spacing w:val="-1"/>
          <w:sz w:val="14"/>
          <w:szCs w:val="12"/>
        </w:rPr>
        <w:t>por la cantidad de</w:t>
      </w:r>
      <w:r w:rsidR="00CF6E88">
        <w:rPr>
          <w:rFonts w:ascii="Arial" w:eastAsia="Calibri" w:hAnsi="Arial" w:cs="Arial"/>
          <w:spacing w:val="-1"/>
          <w:sz w:val="14"/>
          <w:szCs w:val="12"/>
        </w:rPr>
        <w:t xml:space="preserve"> </w:t>
      </w:r>
      <w:r w:rsidR="00016037">
        <w:rPr>
          <w:rFonts w:ascii="Arial" w:eastAsia="Calibri" w:hAnsi="Arial" w:cs="Arial"/>
          <w:spacing w:val="-1"/>
          <w:sz w:val="14"/>
          <w:szCs w:val="12"/>
        </w:rPr>
        <w:t xml:space="preserve">$ </w:t>
      </w:r>
      <w:r w:rsidR="00B00103" w:rsidRPr="00B00103">
        <w:rPr>
          <w:rFonts w:ascii="Arial" w:eastAsia="Calibri" w:hAnsi="Arial" w:cs="Arial"/>
          <w:b/>
          <w:spacing w:val="-1"/>
          <w:sz w:val="14"/>
          <w:szCs w:val="12"/>
        </w:rPr>
        <w:t>1</w:t>
      </w:r>
      <w:proofErr w:type="gramStart"/>
      <w:r w:rsidR="00B00103" w:rsidRPr="00B00103">
        <w:rPr>
          <w:rFonts w:ascii="Arial" w:eastAsia="Calibri" w:hAnsi="Arial" w:cs="Arial"/>
          <w:b/>
          <w:spacing w:val="-1"/>
          <w:sz w:val="14"/>
          <w:szCs w:val="12"/>
        </w:rPr>
        <w:t>,056,954.73</w:t>
      </w:r>
      <w:proofErr w:type="gramEnd"/>
    </w:p>
    <w:p w14:paraId="7CADCB9B" w14:textId="77777777" w:rsidR="00087BB4" w:rsidRDefault="00087BB4" w:rsidP="00087BB4">
      <w:pPr>
        <w:ind w:firstLine="709"/>
        <w:jc w:val="both"/>
        <w:rPr>
          <w:rFonts w:ascii="Arial" w:eastAsia="Calibri" w:hAnsi="Arial" w:cs="Arial"/>
          <w:spacing w:val="-1"/>
          <w:sz w:val="14"/>
          <w:szCs w:val="12"/>
        </w:rPr>
      </w:pPr>
    </w:p>
    <w:p w14:paraId="2ADE8AE4" w14:textId="77777777" w:rsidR="00351640" w:rsidRDefault="00351640" w:rsidP="00377B74">
      <w:pPr>
        <w:jc w:val="both"/>
        <w:rPr>
          <w:rFonts w:ascii="Arial" w:eastAsia="Calibri" w:hAnsi="Arial" w:cs="Arial"/>
          <w:spacing w:val="-1"/>
          <w:sz w:val="14"/>
          <w:szCs w:val="12"/>
        </w:rPr>
      </w:pPr>
    </w:p>
    <w:p w14:paraId="36830E04" w14:textId="77777777" w:rsidR="00895E0A" w:rsidRDefault="00895E0A" w:rsidP="00377B74">
      <w:pPr>
        <w:jc w:val="both"/>
        <w:rPr>
          <w:rFonts w:ascii="Arial" w:eastAsia="Calibri" w:hAnsi="Arial" w:cs="Arial"/>
          <w:spacing w:val="-1"/>
          <w:sz w:val="14"/>
          <w:szCs w:val="12"/>
        </w:rPr>
      </w:pPr>
    </w:p>
    <w:p w14:paraId="5CBD8A57" w14:textId="77777777" w:rsidR="00895E0A" w:rsidRDefault="00895E0A" w:rsidP="00377B74">
      <w:pPr>
        <w:jc w:val="both"/>
        <w:rPr>
          <w:rFonts w:ascii="Arial" w:eastAsia="Calibri" w:hAnsi="Arial" w:cs="Arial"/>
          <w:spacing w:val="-1"/>
          <w:sz w:val="14"/>
          <w:szCs w:val="12"/>
        </w:rPr>
      </w:pPr>
    </w:p>
    <w:p w14:paraId="6E71121B" w14:textId="77777777" w:rsidR="00895E0A" w:rsidRDefault="00895E0A" w:rsidP="00377B74">
      <w:pPr>
        <w:jc w:val="both"/>
        <w:rPr>
          <w:rFonts w:ascii="Arial" w:eastAsia="Calibri" w:hAnsi="Arial" w:cs="Arial"/>
          <w:spacing w:val="-1"/>
          <w:sz w:val="14"/>
          <w:szCs w:val="12"/>
        </w:rPr>
      </w:pPr>
    </w:p>
    <w:p w14:paraId="02D0823C" w14:textId="77777777" w:rsidR="00895E0A" w:rsidRDefault="00895E0A" w:rsidP="00377B74">
      <w:pPr>
        <w:jc w:val="both"/>
        <w:rPr>
          <w:rFonts w:ascii="Arial" w:eastAsia="Calibri" w:hAnsi="Arial" w:cs="Arial"/>
          <w:spacing w:val="-1"/>
          <w:sz w:val="14"/>
          <w:szCs w:val="12"/>
        </w:rPr>
      </w:pPr>
    </w:p>
    <w:p w14:paraId="1420E4FB" w14:textId="77777777" w:rsidR="00895E0A" w:rsidRDefault="00895E0A" w:rsidP="00377B74">
      <w:pPr>
        <w:jc w:val="both"/>
        <w:rPr>
          <w:rFonts w:ascii="Arial" w:eastAsia="Calibri" w:hAnsi="Arial" w:cs="Arial"/>
          <w:spacing w:val="-1"/>
          <w:sz w:val="14"/>
          <w:szCs w:val="12"/>
        </w:rPr>
      </w:pPr>
    </w:p>
    <w:p w14:paraId="4CFD38F7" w14:textId="77777777" w:rsidR="00895E0A" w:rsidRDefault="00895E0A" w:rsidP="00377B74">
      <w:pPr>
        <w:jc w:val="both"/>
        <w:rPr>
          <w:rFonts w:ascii="Arial" w:eastAsia="Calibri" w:hAnsi="Arial" w:cs="Arial"/>
          <w:spacing w:val="-1"/>
          <w:sz w:val="14"/>
          <w:szCs w:val="12"/>
        </w:rPr>
      </w:pPr>
    </w:p>
    <w:p w14:paraId="593DCA3F" w14:textId="77777777" w:rsidR="00630DBB" w:rsidRDefault="00630DBB" w:rsidP="00377B74">
      <w:pPr>
        <w:jc w:val="both"/>
        <w:rPr>
          <w:rFonts w:ascii="Arial" w:eastAsia="Calibri" w:hAnsi="Arial" w:cs="Arial"/>
          <w:spacing w:val="-1"/>
          <w:sz w:val="14"/>
          <w:szCs w:val="12"/>
        </w:rPr>
      </w:pPr>
    </w:p>
    <w:p w14:paraId="3284C41B" w14:textId="77777777" w:rsidR="00630DBB" w:rsidRDefault="00630DBB" w:rsidP="00377B74">
      <w:pPr>
        <w:jc w:val="both"/>
        <w:rPr>
          <w:rFonts w:ascii="Arial" w:eastAsia="Calibri" w:hAnsi="Arial" w:cs="Arial"/>
          <w:spacing w:val="-1"/>
          <w:sz w:val="14"/>
          <w:szCs w:val="12"/>
        </w:rPr>
      </w:pPr>
    </w:p>
    <w:p w14:paraId="297F4D06" w14:textId="77777777" w:rsidR="00895E0A" w:rsidRDefault="00895E0A" w:rsidP="00377B74">
      <w:pPr>
        <w:jc w:val="both"/>
        <w:rPr>
          <w:rFonts w:ascii="Arial" w:eastAsia="Calibri" w:hAnsi="Arial" w:cs="Arial"/>
          <w:spacing w:val="-1"/>
          <w:sz w:val="14"/>
          <w:szCs w:val="12"/>
        </w:rPr>
      </w:pPr>
    </w:p>
    <w:p w14:paraId="6576CD1E" w14:textId="77777777" w:rsidR="00F16715" w:rsidRDefault="00F16715" w:rsidP="00377B74">
      <w:pPr>
        <w:jc w:val="both"/>
        <w:rPr>
          <w:rFonts w:ascii="Arial" w:eastAsia="Calibri" w:hAnsi="Arial" w:cs="Arial"/>
          <w:spacing w:val="-1"/>
          <w:sz w:val="14"/>
          <w:szCs w:val="12"/>
        </w:rPr>
      </w:pPr>
    </w:p>
    <w:p w14:paraId="13BAAB3C" w14:textId="77777777" w:rsidR="001006E0" w:rsidRDefault="001006E0" w:rsidP="00024F5E">
      <w:pPr>
        <w:jc w:val="both"/>
        <w:rPr>
          <w:rFonts w:ascii="Arial" w:eastAsia="Calibri" w:hAnsi="Arial" w:cs="Arial"/>
          <w:spacing w:val="-1"/>
          <w:sz w:val="12"/>
          <w:szCs w:val="12"/>
        </w:rPr>
      </w:pPr>
    </w:p>
    <w:p w14:paraId="7B47DE48" w14:textId="77777777" w:rsidR="001006E0" w:rsidRDefault="000F6520" w:rsidP="00024F5E">
      <w:pPr>
        <w:jc w:val="both"/>
        <w:rPr>
          <w:rFonts w:ascii="Arial" w:eastAsia="Calibri" w:hAnsi="Arial" w:cs="Arial"/>
          <w:spacing w:val="-1"/>
          <w:sz w:val="14"/>
          <w:szCs w:val="12"/>
        </w:rPr>
      </w:pPr>
      <w:r>
        <w:rPr>
          <w:rFonts w:ascii="Arial" w:eastAsia="Calibri" w:hAnsi="Arial" w:cs="Arial"/>
          <w:spacing w:val="-1"/>
          <w:sz w:val="14"/>
          <w:szCs w:val="12"/>
        </w:rPr>
        <w:lastRenderedPageBreak/>
        <w:t>Integración de Derechos a Recibir (créditos otorgados) con antigüedad mayor a cinco años.</w:t>
      </w:r>
    </w:p>
    <w:p w14:paraId="0F2766EC" w14:textId="77777777" w:rsidR="000F6520" w:rsidRDefault="000F6520" w:rsidP="00024F5E">
      <w:pPr>
        <w:jc w:val="both"/>
        <w:rPr>
          <w:rFonts w:ascii="Arial" w:eastAsia="Calibri" w:hAnsi="Arial" w:cs="Arial"/>
          <w:spacing w:val="-1"/>
          <w:sz w:val="12"/>
          <w:szCs w:val="12"/>
        </w:rPr>
      </w:pPr>
    </w:p>
    <w:tbl>
      <w:tblPr>
        <w:tblW w:w="9725" w:type="dxa"/>
        <w:jc w:val="center"/>
        <w:tblInd w:w="-389" w:type="dxa"/>
        <w:tblCellMar>
          <w:left w:w="70" w:type="dxa"/>
          <w:right w:w="70" w:type="dxa"/>
        </w:tblCellMar>
        <w:tblLook w:val="04A0" w:firstRow="1" w:lastRow="0" w:firstColumn="1" w:lastColumn="0" w:noHBand="0" w:noVBand="1"/>
      </w:tblPr>
      <w:tblGrid>
        <w:gridCol w:w="2988"/>
        <w:gridCol w:w="146"/>
        <w:gridCol w:w="1180"/>
        <w:gridCol w:w="1717"/>
        <w:gridCol w:w="1781"/>
        <w:gridCol w:w="1913"/>
      </w:tblGrid>
      <w:tr w:rsidR="00FF0EC5" w14:paraId="0FB7274D" w14:textId="77777777" w:rsidTr="00740814">
        <w:trPr>
          <w:trHeight w:val="165"/>
          <w:jc w:val="center"/>
        </w:trPr>
        <w:tc>
          <w:tcPr>
            <w:tcW w:w="9725" w:type="dxa"/>
            <w:gridSpan w:val="6"/>
            <w:tcBorders>
              <w:top w:val="single" w:sz="8" w:space="0" w:color="auto"/>
              <w:left w:val="nil"/>
              <w:bottom w:val="nil"/>
              <w:right w:val="nil"/>
            </w:tcBorders>
            <w:shd w:val="clear" w:color="auto" w:fill="auto"/>
            <w:noWrap/>
            <w:vAlign w:val="bottom"/>
            <w:hideMark/>
          </w:tcPr>
          <w:p w14:paraId="4A6E9782"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 xml:space="preserve">CONCENTRADO  DE  SALDOS  </w:t>
            </w:r>
          </w:p>
        </w:tc>
      </w:tr>
      <w:tr w:rsidR="00FF0EC5" w14:paraId="0777A7AB" w14:textId="77777777" w:rsidTr="00740814">
        <w:trPr>
          <w:trHeight w:val="165"/>
          <w:jc w:val="center"/>
        </w:trPr>
        <w:tc>
          <w:tcPr>
            <w:tcW w:w="2988" w:type="dxa"/>
            <w:tcBorders>
              <w:top w:val="nil"/>
              <w:left w:val="nil"/>
              <w:bottom w:val="nil"/>
              <w:right w:val="nil"/>
            </w:tcBorders>
            <w:shd w:val="clear" w:color="auto" w:fill="auto"/>
            <w:noWrap/>
            <w:vAlign w:val="bottom"/>
            <w:hideMark/>
          </w:tcPr>
          <w:p w14:paraId="79630839" w14:textId="77777777" w:rsidR="00FF0EC5" w:rsidRDefault="00FF0EC5">
            <w:pPr>
              <w:rPr>
                <w:rFonts w:ascii="Calibri" w:hAnsi="Calibri" w:cs="Calibri"/>
                <w:color w:val="000000"/>
                <w:sz w:val="12"/>
                <w:szCs w:val="12"/>
              </w:rPr>
            </w:pPr>
          </w:p>
        </w:tc>
        <w:tc>
          <w:tcPr>
            <w:tcW w:w="146" w:type="dxa"/>
            <w:tcBorders>
              <w:top w:val="nil"/>
              <w:left w:val="nil"/>
              <w:bottom w:val="nil"/>
              <w:right w:val="nil"/>
            </w:tcBorders>
            <w:shd w:val="clear" w:color="auto" w:fill="auto"/>
            <w:noWrap/>
            <w:vAlign w:val="bottom"/>
            <w:hideMark/>
          </w:tcPr>
          <w:p w14:paraId="673F6E09" w14:textId="77777777" w:rsidR="00FF0EC5" w:rsidRDefault="00FF0EC5">
            <w:pPr>
              <w:rPr>
                <w:rFonts w:ascii="Calibri" w:hAnsi="Calibri" w:cs="Calibri"/>
                <w:color w:val="000000"/>
                <w:sz w:val="12"/>
                <w:szCs w:val="12"/>
              </w:rPr>
            </w:pPr>
          </w:p>
        </w:tc>
        <w:tc>
          <w:tcPr>
            <w:tcW w:w="6591" w:type="dxa"/>
            <w:gridSpan w:val="4"/>
            <w:tcBorders>
              <w:top w:val="nil"/>
              <w:left w:val="nil"/>
              <w:bottom w:val="nil"/>
              <w:right w:val="nil"/>
            </w:tcBorders>
            <w:shd w:val="clear" w:color="auto" w:fill="auto"/>
            <w:noWrap/>
            <w:vAlign w:val="bottom"/>
            <w:hideMark/>
          </w:tcPr>
          <w:p w14:paraId="076D4EE0" w14:textId="77777777" w:rsidR="00FF0EC5" w:rsidRDefault="00FF0EC5">
            <w:pPr>
              <w:jc w:val="center"/>
              <w:rPr>
                <w:rFonts w:ascii="Calibri" w:hAnsi="Calibri" w:cs="Calibri"/>
                <w:b/>
                <w:bCs/>
                <w:sz w:val="12"/>
                <w:szCs w:val="12"/>
              </w:rPr>
            </w:pPr>
            <w:r>
              <w:rPr>
                <w:rFonts w:ascii="Calibri" w:hAnsi="Calibri" w:cs="Calibri"/>
                <w:b/>
                <w:bCs/>
                <w:sz w:val="12"/>
                <w:szCs w:val="12"/>
              </w:rPr>
              <w:t>Datos  al  31  de  Diciembre  del  2022</w:t>
            </w:r>
          </w:p>
        </w:tc>
      </w:tr>
      <w:tr w:rsidR="00FF0EC5" w14:paraId="18B3842C" w14:textId="77777777" w:rsidTr="00740814">
        <w:trPr>
          <w:trHeight w:val="180"/>
          <w:jc w:val="center"/>
        </w:trPr>
        <w:tc>
          <w:tcPr>
            <w:tcW w:w="298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4F6286C"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Programa y año de otorgamiento</w:t>
            </w:r>
          </w:p>
        </w:tc>
        <w:tc>
          <w:tcPr>
            <w:tcW w:w="146" w:type="dxa"/>
            <w:tcBorders>
              <w:top w:val="nil"/>
              <w:left w:val="nil"/>
              <w:bottom w:val="nil"/>
              <w:right w:val="nil"/>
            </w:tcBorders>
            <w:shd w:val="clear" w:color="auto" w:fill="auto"/>
            <w:noWrap/>
            <w:vAlign w:val="bottom"/>
            <w:hideMark/>
          </w:tcPr>
          <w:p w14:paraId="727960E4" w14:textId="77777777" w:rsidR="00FF0EC5" w:rsidRDefault="00FF0EC5">
            <w:pPr>
              <w:rPr>
                <w:rFonts w:ascii="Calibri" w:hAnsi="Calibri" w:cs="Calibri"/>
                <w:color w:val="000000"/>
                <w:sz w:val="12"/>
                <w:szCs w:val="12"/>
              </w:rPr>
            </w:pPr>
          </w:p>
        </w:tc>
        <w:tc>
          <w:tcPr>
            <w:tcW w:w="6591"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35870ABB"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 xml:space="preserve">Mayor  a   365 </w:t>
            </w:r>
            <w:proofErr w:type="spellStart"/>
            <w:r>
              <w:rPr>
                <w:rFonts w:ascii="Calibri" w:hAnsi="Calibri" w:cs="Calibri"/>
                <w:b/>
                <w:bCs/>
                <w:color w:val="000000"/>
                <w:sz w:val="12"/>
                <w:szCs w:val="12"/>
              </w:rPr>
              <w:t>Dias</w:t>
            </w:r>
            <w:proofErr w:type="spellEnd"/>
          </w:p>
        </w:tc>
      </w:tr>
      <w:tr w:rsidR="00FF0EC5" w14:paraId="40AB8A30" w14:textId="77777777" w:rsidTr="00740814">
        <w:trPr>
          <w:trHeight w:val="267"/>
          <w:jc w:val="center"/>
        </w:trPr>
        <w:tc>
          <w:tcPr>
            <w:tcW w:w="2988" w:type="dxa"/>
            <w:vMerge/>
            <w:tcBorders>
              <w:top w:val="single" w:sz="8" w:space="0" w:color="auto"/>
              <w:left w:val="single" w:sz="8" w:space="0" w:color="auto"/>
              <w:bottom w:val="single" w:sz="8" w:space="0" w:color="000000"/>
              <w:right w:val="single" w:sz="8" w:space="0" w:color="auto"/>
            </w:tcBorders>
            <w:vAlign w:val="center"/>
            <w:hideMark/>
          </w:tcPr>
          <w:p w14:paraId="39E25677" w14:textId="77777777" w:rsidR="00FF0EC5" w:rsidRDefault="00FF0EC5">
            <w:pPr>
              <w:rPr>
                <w:rFonts w:ascii="Calibri" w:hAnsi="Calibri" w:cs="Calibri"/>
                <w:b/>
                <w:bCs/>
                <w:color w:val="000000"/>
                <w:sz w:val="12"/>
                <w:szCs w:val="12"/>
              </w:rPr>
            </w:pPr>
          </w:p>
        </w:tc>
        <w:tc>
          <w:tcPr>
            <w:tcW w:w="146" w:type="dxa"/>
            <w:tcBorders>
              <w:top w:val="nil"/>
              <w:left w:val="nil"/>
              <w:bottom w:val="nil"/>
              <w:right w:val="nil"/>
            </w:tcBorders>
            <w:shd w:val="clear" w:color="auto" w:fill="auto"/>
            <w:noWrap/>
            <w:vAlign w:val="bottom"/>
            <w:hideMark/>
          </w:tcPr>
          <w:p w14:paraId="3B1BDBD6" w14:textId="77777777" w:rsidR="00FF0EC5" w:rsidRDefault="00FF0EC5">
            <w:pPr>
              <w:rPr>
                <w:rFonts w:ascii="Calibri" w:hAnsi="Calibri" w:cs="Calibri"/>
                <w:color w:val="000000"/>
                <w:sz w:val="12"/>
                <w:szCs w:val="12"/>
              </w:rPr>
            </w:pPr>
          </w:p>
        </w:tc>
        <w:tc>
          <w:tcPr>
            <w:tcW w:w="1180" w:type="dxa"/>
            <w:tcBorders>
              <w:top w:val="nil"/>
              <w:left w:val="single" w:sz="8" w:space="0" w:color="auto"/>
              <w:bottom w:val="single" w:sz="8" w:space="0" w:color="auto"/>
              <w:right w:val="single" w:sz="4" w:space="0" w:color="auto"/>
            </w:tcBorders>
            <w:shd w:val="clear" w:color="000000" w:fill="D9D9D9"/>
            <w:vAlign w:val="center"/>
            <w:hideMark/>
          </w:tcPr>
          <w:p w14:paraId="36CD7AF5"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 xml:space="preserve">Numero de </w:t>
            </w:r>
            <w:proofErr w:type="spellStart"/>
            <w:r>
              <w:rPr>
                <w:rFonts w:ascii="Calibri" w:hAnsi="Calibri" w:cs="Calibri"/>
                <w:b/>
                <w:bCs/>
                <w:color w:val="000000"/>
                <w:sz w:val="12"/>
                <w:szCs w:val="12"/>
              </w:rPr>
              <w:t>Creditos</w:t>
            </w:r>
            <w:proofErr w:type="spellEnd"/>
          </w:p>
        </w:tc>
        <w:tc>
          <w:tcPr>
            <w:tcW w:w="1717" w:type="dxa"/>
            <w:tcBorders>
              <w:top w:val="nil"/>
              <w:left w:val="nil"/>
              <w:bottom w:val="single" w:sz="8" w:space="0" w:color="auto"/>
              <w:right w:val="single" w:sz="4" w:space="0" w:color="auto"/>
            </w:tcBorders>
            <w:shd w:val="clear" w:color="000000" w:fill="D9D9D9"/>
            <w:vAlign w:val="center"/>
            <w:hideMark/>
          </w:tcPr>
          <w:p w14:paraId="03F2D728"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Capital</w:t>
            </w:r>
          </w:p>
        </w:tc>
        <w:tc>
          <w:tcPr>
            <w:tcW w:w="1781" w:type="dxa"/>
            <w:tcBorders>
              <w:top w:val="nil"/>
              <w:left w:val="nil"/>
              <w:bottom w:val="single" w:sz="8" w:space="0" w:color="auto"/>
              <w:right w:val="single" w:sz="4" w:space="0" w:color="auto"/>
            </w:tcBorders>
            <w:shd w:val="clear" w:color="000000" w:fill="D9D9D9"/>
            <w:vAlign w:val="center"/>
            <w:hideMark/>
          </w:tcPr>
          <w:p w14:paraId="1634DE51" w14:textId="77777777" w:rsidR="00FF0EC5" w:rsidRDefault="00FF0EC5">
            <w:pPr>
              <w:jc w:val="center"/>
              <w:rPr>
                <w:rFonts w:ascii="Calibri" w:hAnsi="Calibri" w:cs="Calibri"/>
                <w:b/>
                <w:bCs/>
                <w:color w:val="000000"/>
                <w:sz w:val="12"/>
                <w:szCs w:val="12"/>
              </w:rPr>
            </w:pPr>
            <w:proofErr w:type="spellStart"/>
            <w:r>
              <w:rPr>
                <w:rFonts w:ascii="Calibri" w:hAnsi="Calibri" w:cs="Calibri"/>
                <w:b/>
                <w:bCs/>
                <w:color w:val="000000"/>
                <w:sz w:val="12"/>
                <w:szCs w:val="12"/>
              </w:rPr>
              <w:t>Interes</w:t>
            </w:r>
            <w:proofErr w:type="spellEnd"/>
            <w:r>
              <w:rPr>
                <w:rFonts w:ascii="Calibri" w:hAnsi="Calibri" w:cs="Calibri"/>
                <w:b/>
                <w:bCs/>
                <w:color w:val="000000"/>
                <w:sz w:val="12"/>
                <w:szCs w:val="12"/>
              </w:rPr>
              <w:t xml:space="preserve"> Normal</w:t>
            </w:r>
          </w:p>
        </w:tc>
        <w:tc>
          <w:tcPr>
            <w:tcW w:w="1913" w:type="dxa"/>
            <w:tcBorders>
              <w:top w:val="nil"/>
              <w:left w:val="nil"/>
              <w:bottom w:val="single" w:sz="8" w:space="0" w:color="auto"/>
              <w:right w:val="single" w:sz="8" w:space="0" w:color="auto"/>
            </w:tcBorders>
            <w:shd w:val="clear" w:color="000000" w:fill="D9D9D9"/>
            <w:vAlign w:val="center"/>
            <w:hideMark/>
          </w:tcPr>
          <w:p w14:paraId="05419987" w14:textId="77777777" w:rsidR="00FF0EC5" w:rsidRDefault="00FF0EC5">
            <w:pPr>
              <w:jc w:val="center"/>
              <w:rPr>
                <w:rFonts w:ascii="Calibri" w:hAnsi="Calibri" w:cs="Calibri"/>
                <w:b/>
                <w:bCs/>
                <w:color w:val="000000"/>
                <w:sz w:val="12"/>
                <w:szCs w:val="12"/>
              </w:rPr>
            </w:pPr>
            <w:proofErr w:type="spellStart"/>
            <w:r>
              <w:rPr>
                <w:rFonts w:ascii="Calibri" w:hAnsi="Calibri" w:cs="Calibri"/>
                <w:b/>
                <w:bCs/>
                <w:color w:val="000000"/>
                <w:sz w:val="12"/>
                <w:szCs w:val="12"/>
              </w:rPr>
              <w:t>Interes</w:t>
            </w:r>
            <w:proofErr w:type="spellEnd"/>
            <w:r>
              <w:rPr>
                <w:rFonts w:ascii="Calibri" w:hAnsi="Calibri" w:cs="Calibri"/>
                <w:b/>
                <w:bCs/>
                <w:color w:val="000000"/>
                <w:sz w:val="12"/>
                <w:szCs w:val="12"/>
              </w:rPr>
              <w:t xml:space="preserve"> Moratorio</w:t>
            </w:r>
          </w:p>
        </w:tc>
      </w:tr>
      <w:tr w:rsidR="00FF0EC5" w:rsidRPr="00740814" w14:paraId="3D8B2079" w14:textId="77777777" w:rsidTr="00740814">
        <w:trPr>
          <w:trHeight w:val="46"/>
          <w:jc w:val="center"/>
        </w:trPr>
        <w:tc>
          <w:tcPr>
            <w:tcW w:w="2988" w:type="dxa"/>
            <w:tcBorders>
              <w:top w:val="nil"/>
              <w:left w:val="nil"/>
              <w:bottom w:val="nil"/>
              <w:right w:val="nil"/>
            </w:tcBorders>
            <w:shd w:val="clear" w:color="auto" w:fill="auto"/>
            <w:vAlign w:val="center"/>
            <w:hideMark/>
          </w:tcPr>
          <w:p w14:paraId="0FE12B7B" w14:textId="77777777" w:rsidR="00FF0EC5" w:rsidRPr="00740814" w:rsidRDefault="00FF0EC5">
            <w:pPr>
              <w:jc w:val="center"/>
              <w:rPr>
                <w:rFonts w:ascii="Calibri" w:hAnsi="Calibri" w:cs="Calibri"/>
                <w:b/>
                <w:bCs/>
                <w:color w:val="000000"/>
                <w:sz w:val="2"/>
                <w:szCs w:val="12"/>
              </w:rPr>
            </w:pPr>
          </w:p>
        </w:tc>
        <w:tc>
          <w:tcPr>
            <w:tcW w:w="146" w:type="dxa"/>
            <w:tcBorders>
              <w:top w:val="nil"/>
              <w:left w:val="nil"/>
              <w:bottom w:val="nil"/>
              <w:right w:val="nil"/>
            </w:tcBorders>
            <w:shd w:val="clear" w:color="auto" w:fill="auto"/>
            <w:noWrap/>
            <w:vAlign w:val="bottom"/>
            <w:hideMark/>
          </w:tcPr>
          <w:p w14:paraId="4C4DD191" w14:textId="77777777" w:rsidR="00FF0EC5" w:rsidRPr="00740814" w:rsidRDefault="00FF0EC5">
            <w:pPr>
              <w:rPr>
                <w:rFonts w:ascii="Calibri" w:hAnsi="Calibri" w:cs="Calibri"/>
                <w:color w:val="000000"/>
                <w:sz w:val="2"/>
                <w:szCs w:val="12"/>
              </w:rPr>
            </w:pPr>
          </w:p>
        </w:tc>
        <w:tc>
          <w:tcPr>
            <w:tcW w:w="1180" w:type="dxa"/>
            <w:tcBorders>
              <w:top w:val="nil"/>
              <w:left w:val="nil"/>
              <w:bottom w:val="nil"/>
              <w:right w:val="nil"/>
            </w:tcBorders>
            <w:shd w:val="clear" w:color="auto" w:fill="auto"/>
            <w:vAlign w:val="center"/>
            <w:hideMark/>
          </w:tcPr>
          <w:p w14:paraId="606D973E" w14:textId="77777777" w:rsidR="00FF0EC5" w:rsidRPr="00740814" w:rsidRDefault="00FF0EC5">
            <w:pPr>
              <w:jc w:val="center"/>
              <w:rPr>
                <w:rFonts w:ascii="Calibri" w:hAnsi="Calibri" w:cs="Calibri"/>
                <w:b/>
                <w:bCs/>
                <w:color w:val="000000"/>
                <w:sz w:val="2"/>
                <w:szCs w:val="12"/>
              </w:rPr>
            </w:pPr>
          </w:p>
        </w:tc>
        <w:tc>
          <w:tcPr>
            <w:tcW w:w="1717" w:type="dxa"/>
            <w:tcBorders>
              <w:top w:val="nil"/>
              <w:left w:val="nil"/>
              <w:bottom w:val="nil"/>
              <w:right w:val="nil"/>
            </w:tcBorders>
            <w:shd w:val="clear" w:color="auto" w:fill="auto"/>
            <w:vAlign w:val="center"/>
            <w:hideMark/>
          </w:tcPr>
          <w:p w14:paraId="6750111E" w14:textId="77777777" w:rsidR="00FF0EC5" w:rsidRPr="00740814" w:rsidRDefault="00FF0EC5">
            <w:pPr>
              <w:jc w:val="center"/>
              <w:rPr>
                <w:rFonts w:ascii="Calibri" w:hAnsi="Calibri" w:cs="Calibri"/>
                <w:b/>
                <w:bCs/>
                <w:color w:val="000000"/>
                <w:sz w:val="2"/>
                <w:szCs w:val="12"/>
              </w:rPr>
            </w:pPr>
          </w:p>
        </w:tc>
        <w:tc>
          <w:tcPr>
            <w:tcW w:w="1781" w:type="dxa"/>
            <w:tcBorders>
              <w:top w:val="nil"/>
              <w:left w:val="nil"/>
              <w:bottom w:val="nil"/>
              <w:right w:val="nil"/>
            </w:tcBorders>
            <w:shd w:val="clear" w:color="auto" w:fill="auto"/>
            <w:vAlign w:val="center"/>
            <w:hideMark/>
          </w:tcPr>
          <w:p w14:paraId="05ADA5D0" w14:textId="77777777" w:rsidR="00FF0EC5" w:rsidRPr="00740814" w:rsidRDefault="00FF0EC5">
            <w:pPr>
              <w:jc w:val="center"/>
              <w:rPr>
                <w:rFonts w:ascii="Calibri" w:hAnsi="Calibri" w:cs="Calibri"/>
                <w:b/>
                <w:bCs/>
                <w:color w:val="000000"/>
                <w:sz w:val="2"/>
                <w:szCs w:val="12"/>
              </w:rPr>
            </w:pPr>
          </w:p>
        </w:tc>
        <w:tc>
          <w:tcPr>
            <w:tcW w:w="1913" w:type="dxa"/>
            <w:tcBorders>
              <w:top w:val="nil"/>
              <w:left w:val="nil"/>
              <w:bottom w:val="nil"/>
              <w:right w:val="nil"/>
            </w:tcBorders>
            <w:shd w:val="clear" w:color="auto" w:fill="auto"/>
            <w:vAlign w:val="center"/>
            <w:hideMark/>
          </w:tcPr>
          <w:p w14:paraId="71BEBDFA" w14:textId="77777777" w:rsidR="00FF0EC5" w:rsidRPr="00740814" w:rsidRDefault="00FF0EC5">
            <w:pPr>
              <w:jc w:val="center"/>
              <w:rPr>
                <w:rFonts w:ascii="Calibri" w:hAnsi="Calibri" w:cs="Calibri"/>
                <w:b/>
                <w:bCs/>
                <w:color w:val="000000"/>
                <w:sz w:val="2"/>
                <w:szCs w:val="12"/>
              </w:rPr>
            </w:pPr>
          </w:p>
        </w:tc>
      </w:tr>
      <w:tr w:rsidR="00FF0EC5" w14:paraId="0EFAC5CC" w14:textId="77777777" w:rsidTr="00740814">
        <w:trPr>
          <w:trHeight w:val="165"/>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99727" w14:textId="77777777" w:rsidR="00FF0EC5" w:rsidRDefault="00FF0EC5">
            <w:pPr>
              <w:rPr>
                <w:rFonts w:ascii="Calibri" w:hAnsi="Calibri" w:cs="Calibri"/>
                <w:sz w:val="12"/>
                <w:szCs w:val="12"/>
              </w:rPr>
            </w:pPr>
            <w:r>
              <w:rPr>
                <w:rFonts w:ascii="Calibri" w:hAnsi="Calibri" w:cs="Calibri"/>
                <w:sz w:val="12"/>
                <w:szCs w:val="12"/>
              </w:rPr>
              <w:t>CREDITO A LA PALABRA              (2010-2015)</w:t>
            </w:r>
          </w:p>
        </w:tc>
        <w:tc>
          <w:tcPr>
            <w:tcW w:w="146" w:type="dxa"/>
            <w:tcBorders>
              <w:top w:val="nil"/>
              <w:left w:val="nil"/>
              <w:bottom w:val="nil"/>
              <w:right w:val="nil"/>
            </w:tcBorders>
            <w:shd w:val="clear" w:color="auto" w:fill="auto"/>
            <w:noWrap/>
            <w:vAlign w:val="bottom"/>
            <w:hideMark/>
          </w:tcPr>
          <w:p w14:paraId="76D87ACC" w14:textId="77777777" w:rsidR="00FF0EC5" w:rsidRDefault="00FF0EC5">
            <w:pPr>
              <w:rPr>
                <w:rFonts w:ascii="Calibri" w:hAnsi="Calibri" w:cs="Calibri"/>
                <w:color w:val="000000"/>
                <w:sz w:val="12"/>
                <w:szCs w:val="12"/>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D6D3"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636</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179D3A17"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4,592,833.34 </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05CA4B3E"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308,139.11 </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3CB5368E"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23,540,989.43 </w:t>
            </w:r>
          </w:p>
        </w:tc>
      </w:tr>
      <w:tr w:rsidR="00FF0EC5" w14:paraId="10BB671C"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4582DF47" w14:textId="77777777" w:rsidR="00FF0EC5" w:rsidRDefault="00FF0EC5">
            <w:pPr>
              <w:rPr>
                <w:rFonts w:ascii="Calibri" w:hAnsi="Calibri" w:cs="Calibri"/>
                <w:sz w:val="12"/>
                <w:szCs w:val="12"/>
              </w:rPr>
            </w:pPr>
            <w:r>
              <w:rPr>
                <w:rFonts w:ascii="Calibri" w:hAnsi="Calibri" w:cs="Calibri"/>
                <w:sz w:val="12"/>
                <w:szCs w:val="12"/>
              </w:rPr>
              <w:t>PYME  (2010-2015)</w:t>
            </w:r>
          </w:p>
        </w:tc>
        <w:tc>
          <w:tcPr>
            <w:tcW w:w="146" w:type="dxa"/>
            <w:tcBorders>
              <w:top w:val="nil"/>
              <w:left w:val="nil"/>
              <w:bottom w:val="nil"/>
              <w:right w:val="nil"/>
            </w:tcBorders>
            <w:shd w:val="clear" w:color="auto" w:fill="auto"/>
            <w:noWrap/>
            <w:vAlign w:val="bottom"/>
            <w:hideMark/>
          </w:tcPr>
          <w:p w14:paraId="48BC7B29"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1CDC1F8"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31</w:t>
            </w:r>
          </w:p>
        </w:tc>
        <w:tc>
          <w:tcPr>
            <w:tcW w:w="1717" w:type="dxa"/>
            <w:tcBorders>
              <w:top w:val="nil"/>
              <w:left w:val="nil"/>
              <w:bottom w:val="single" w:sz="4" w:space="0" w:color="auto"/>
              <w:right w:val="single" w:sz="4" w:space="0" w:color="auto"/>
            </w:tcBorders>
            <w:shd w:val="clear" w:color="auto" w:fill="auto"/>
            <w:noWrap/>
            <w:vAlign w:val="bottom"/>
            <w:hideMark/>
          </w:tcPr>
          <w:p w14:paraId="4D96F40D"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13,569,815.40 </w:t>
            </w:r>
          </w:p>
        </w:tc>
        <w:tc>
          <w:tcPr>
            <w:tcW w:w="1781" w:type="dxa"/>
            <w:tcBorders>
              <w:top w:val="nil"/>
              <w:left w:val="nil"/>
              <w:bottom w:val="single" w:sz="4" w:space="0" w:color="auto"/>
              <w:right w:val="single" w:sz="4" w:space="0" w:color="auto"/>
            </w:tcBorders>
            <w:shd w:val="clear" w:color="auto" w:fill="auto"/>
            <w:noWrap/>
            <w:vAlign w:val="bottom"/>
            <w:hideMark/>
          </w:tcPr>
          <w:p w14:paraId="331D6FF7"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2,055,121.86 </w:t>
            </w:r>
          </w:p>
        </w:tc>
        <w:tc>
          <w:tcPr>
            <w:tcW w:w="1913" w:type="dxa"/>
            <w:tcBorders>
              <w:top w:val="nil"/>
              <w:left w:val="nil"/>
              <w:bottom w:val="single" w:sz="4" w:space="0" w:color="auto"/>
              <w:right w:val="single" w:sz="4" w:space="0" w:color="auto"/>
            </w:tcBorders>
            <w:shd w:val="clear" w:color="auto" w:fill="auto"/>
            <w:noWrap/>
            <w:vAlign w:val="bottom"/>
            <w:hideMark/>
          </w:tcPr>
          <w:p w14:paraId="0B5D2E07"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24,837,852.00 </w:t>
            </w:r>
          </w:p>
        </w:tc>
      </w:tr>
      <w:tr w:rsidR="00FF0EC5" w14:paraId="01A8EA25"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006F693A" w14:textId="77777777" w:rsidR="00FF0EC5" w:rsidRDefault="00FF0EC5">
            <w:pPr>
              <w:rPr>
                <w:rFonts w:ascii="Calibri" w:hAnsi="Calibri" w:cs="Calibri"/>
                <w:sz w:val="12"/>
                <w:szCs w:val="12"/>
              </w:rPr>
            </w:pPr>
            <w:r>
              <w:rPr>
                <w:rFonts w:ascii="Calibri" w:hAnsi="Calibri" w:cs="Calibri"/>
                <w:sz w:val="12"/>
                <w:szCs w:val="12"/>
              </w:rPr>
              <w:t>CAPITAL SEMILLA (2011)</w:t>
            </w:r>
          </w:p>
        </w:tc>
        <w:tc>
          <w:tcPr>
            <w:tcW w:w="146" w:type="dxa"/>
            <w:tcBorders>
              <w:top w:val="nil"/>
              <w:left w:val="nil"/>
              <w:bottom w:val="nil"/>
              <w:right w:val="nil"/>
            </w:tcBorders>
            <w:shd w:val="clear" w:color="auto" w:fill="auto"/>
            <w:noWrap/>
            <w:vAlign w:val="bottom"/>
            <w:hideMark/>
          </w:tcPr>
          <w:p w14:paraId="4D24978F"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FD7195A"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7</w:t>
            </w:r>
          </w:p>
        </w:tc>
        <w:tc>
          <w:tcPr>
            <w:tcW w:w="1717" w:type="dxa"/>
            <w:tcBorders>
              <w:top w:val="nil"/>
              <w:left w:val="nil"/>
              <w:bottom w:val="single" w:sz="4" w:space="0" w:color="auto"/>
              <w:right w:val="single" w:sz="4" w:space="0" w:color="auto"/>
            </w:tcBorders>
            <w:shd w:val="clear" w:color="auto" w:fill="auto"/>
            <w:noWrap/>
            <w:vAlign w:val="bottom"/>
            <w:hideMark/>
          </w:tcPr>
          <w:p w14:paraId="49F44CD0"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1,867,839.75 </w:t>
            </w:r>
          </w:p>
        </w:tc>
        <w:tc>
          <w:tcPr>
            <w:tcW w:w="1781" w:type="dxa"/>
            <w:tcBorders>
              <w:top w:val="nil"/>
              <w:left w:val="nil"/>
              <w:bottom w:val="single" w:sz="4" w:space="0" w:color="auto"/>
              <w:right w:val="single" w:sz="4" w:space="0" w:color="auto"/>
            </w:tcBorders>
            <w:shd w:val="clear" w:color="auto" w:fill="auto"/>
            <w:noWrap/>
            <w:vAlign w:val="bottom"/>
            <w:hideMark/>
          </w:tcPr>
          <w:p w14:paraId="3C33AD77"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289,667.14 </w:t>
            </w:r>
          </w:p>
        </w:tc>
        <w:tc>
          <w:tcPr>
            <w:tcW w:w="1913" w:type="dxa"/>
            <w:tcBorders>
              <w:top w:val="nil"/>
              <w:left w:val="nil"/>
              <w:bottom w:val="single" w:sz="4" w:space="0" w:color="auto"/>
              <w:right w:val="single" w:sz="4" w:space="0" w:color="auto"/>
            </w:tcBorders>
            <w:shd w:val="clear" w:color="auto" w:fill="auto"/>
            <w:noWrap/>
            <w:vAlign w:val="bottom"/>
            <w:hideMark/>
          </w:tcPr>
          <w:p w14:paraId="25928945"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4,214,571.15 </w:t>
            </w:r>
          </w:p>
        </w:tc>
      </w:tr>
      <w:tr w:rsidR="00FF0EC5" w14:paraId="2A329BF8"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482B4B42" w14:textId="77777777" w:rsidR="00FF0EC5" w:rsidRDefault="00FF0EC5">
            <w:pPr>
              <w:rPr>
                <w:rFonts w:ascii="Calibri" w:hAnsi="Calibri" w:cs="Calibri"/>
                <w:sz w:val="12"/>
                <w:szCs w:val="12"/>
              </w:rPr>
            </w:pPr>
            <w:r>
              <w:rPr>
                <w:rFonts w:ascii="Calibri" w:hAnsi="Calibri" w:cs="Calibri"/>
                <w:sz w:val="12"/>
                <w:szCs w:val="12"/>
              </w:rPr>
              <w:t>RED Q (2013)</w:t>
            </w:r>
          </w:p>
        </w:tc>
        <w:tc>
          <w:tcPr>
            <w:tcW w:w="146" w:type="dxa"/>
            <w:tcBorders>
              <w:top w:val="nil"/>
              <w:left w:val="nil"/>
              <w:bottom w:val="nil"/>
              <w:right w:val="nil"/>
            </w:tcBorders>
            <w:shd w:val="clear" w:color="auto" w:fill="auto"/>
            <w:noWrap/>
            <w:vAlign w:val="bottom"/>
            <w:hideMark/>
          </w:tcPr>
          <w:p w14:paraId="3FF2F733"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70224C2"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1</w:t>
            </w:r>
          </w:p>
        </w:tc>
        <w:tc>
          <w:tcPr>
            <w:tcW w:w="1717" w:type="dxa"/>
            <w:tcBorders>
              <w:top w:val="nil"/>
              <w:left w:val="nil"/>
              <w:bottom w:val="single" w:sz="4" w:space="0" w:color="auto"/>
              <w:right w:val="single" w:sz="4" w:space="0" w:color="auto"/>
            </w:tcBorders>
            <w:shd w:val="clear" w:color="auto" w:fill="auto"/>
            <w:noWrap/>
            <w:vAlign w:val="bottom"/>
            <w:hideMark/>
          </w:tcPr>
          <w:p w14:paraId="58492062"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264,961.79 </w:t>
            </w:r>
          </w:p>
        </w:tc>
        <w:tc>
          <w:tcPr>
            <w:tcW w:w="1781" w:type="dxa"/>
            <w:tcBorders>
              <w:top w:val="nil"/>
              <w:left w:val="nil"/>
              <w:bottom w:val="single" w:sz="4" w:space="0" w:color="auto"/>
              <w:right w:val="single" w:sz="4" w:space="0" w:color="auto"/>
            </w:tcBorders>
            <w:shd w:val="clear" w:color="auto" w:fill="auto"/>
            <w:noWrap/>
            <w:vAlign w:val="bottom"/>
            <w:hideMark/>
          </w:tcPr>
          <w:p w14:paraId="086C3DC0"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2,815.20 </w:t>
            </w:r>
          </w:p>
        </w:tc>
        <w:tc>
          <w:tcPr>
            <w:tcW w:w="1913" w:type="dxa"/>
            <w:tcBorders>
              <w:top w:val="nil"/>
              <w:left w:val="nil"/>
              <w:bottom w:val="single" w:sz="4" w:space="0" w:color="auto"/>
              <w:right w:val="single" w:sz="4" w:space="0" w:color="auto"/>
            </w:tcBorders>
            <w:shd w:val="clear" w:color="auto" w:fill="auto"/>
            <w:noWrap/>
            <w:vAlign w:val="bottom"/>
            <w:hideMark/>
          </w:tcPr>
          <w:p w14:paraId="3B89A2AD"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257,327.50 </w:t>
            </w:r>
          </w:p>
        </w:tc>
      </w:tr>
      <w:tr w:rsidR="00FF0EC5" w14:paraId="0C13CC6E"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729639C1" w14:textId="77777777" w:rsidR="00FF0EC5" w:rsidRDefault="00FF0EC5">
            <w:pPr>
              <w:rPr>
                <w:rFonts w:ascii="Calibri" w:hAnsi="Calibri" w:cs="Calibri"/>
                <w:sz w:val="12"/>
                <w:szCs w:val="12"/>
              </w:rPr>
            </w:pPr>
            <w:r>
              <w:rPr>
                <w:rFonts w:ascii="Calibri" w:hAnsi="Calibri" w:cs="Calibri"/>
                <w:sz w:val="12"/>
                <w:szCs w:val="12"/>
              </w:rPr>
              <w:t>SEJUVE (2013-2015)</w:t>
            </w:r>
          </w:p>
        </w:tc>
        <w:tc>
          <w:tcPr>
            <w:tcW w:w="146" w:type="dxa"/>
            <w:tcBorders>
              <w:top w:val="nil"/>
              <w:left w:val="nil"/>
              <w:bottom w:val="nil"/>
              <w:right w:val="nil"/>
            </w:tcBorders>
            <w:shd w:val="clear" w:color="auto" w:fill="auto"/>
            <w:noWrap/>
            <w:vAlign w:val="bottom"/>
            <w:hideMark/>
          </w:tcPr>
          <w:p w14:paraId="083297F4"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FC226A"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145</w:t>
            </w:r>
          </w:p>
        </w:tc>
        <w:tc>
          <w:tcPr>
            <w:tcW w:w="1717" w:type="dxa"/>
            <w:tcBorders>
              <w:top w:val="nil"/>
              <w:left w:val="nil"/>
              <w:bottom w:val="single" w:sz="4" w:space="0" w:color="auto"/>
              <w:right w:val="single" w:sz="4" w:space="0" w:color="auto"/>
            </w:tcBorders>
            <w:shd w:val="clear" w:color="auto" w:fill="auto"/>
            <w:noWrap/>
            <w:vAlign w:val="bottom"/>
            <w:hideMark/>
          </w:tcPr>
          <w:p w14:paraId="3EC10DE1"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6,325,515.60 </w:t>
            </w:r>
          </w:p>
        </w:tc>
        <w:tc>
          <w:tcPr>
            <w:tcW w:w="1781" w:type="dxa"/>
            <w:tcBorders>
              <w:top w:val="nil"/>
              <w:left w:val="nil"/>
              <w:bottom w:val="single" w:sz="4" w:space="0" w:color="auto"/>
              <w:right w:val="single" w:sz="4" w:space="0" w:color="auto"/>
            </w:tcBorders>
            <w:shd w:val="clear" w:color="auto" w:fill="auto"/>
            <w:noWrap/>
            <w:vAlign w:val="bottom"/>
            <w:hideMark/>
          </w:tcPr>
          <w:p w14:paraId="0F3E549F"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206,007.57 </w:t>
            </w:r>
          </w:p>
        </w:tc>
        <w:tc>
          <w:tcPr>
            <w:tcW w:w="1913" w:type="dxa"/>
            <w:tcBorders>
              <w:top w:val="nil"/>
              <w:left w:val="nil"/>
              <w:bottom w:val="single" w:sz="4" w:space="0" w:color="auto"/>
              <w:right w:val="single" w:sz="4" w:space="0" w:color="auto"/>
            </w:tcBorders>
            <w:shd w:val="clear" w:color="auto" w:fill="auto"/>
            <w:noWrap/>
            <w:vAlign w:val="bottom"/>
            <w:hideMark/>
          </w:tcPr>
          <w:p w14:paraId="6541101B"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2,480,375.07 </w:t>
            </w:r>
          </w:p>
        </w:tc>
      </w:tr>
      <w:tr w:rsidR="00FF0EC5" w14:paraId="7EDA7E03"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6E964BA9" w14:textId="77777777" w:rsidR="00FF0EC5" w:rsidRDefault="00FF0EC5">
            <w:pPr>
              <w:rPr>
                <w:rFonts w:ascii="Calibri" w:hAnsi="Calibri" w:cs="Calibri"/>
                <w:sz w:val="12"/>
                <w:szCs w:val="12"/>
              </w:rPr>
            </w:pPr>
            <w:r>
              <w:rPr>
                <w:rFonts w:ascii="Calibri" w:hAnsi="Calibri" w:cs="Calibri"/>
                <w:sz w:val="12"/>
                <w:szCs w:val="12"/>
              </w:rPr>
              <w:t>FIPROE  VARIOS  PROGRAMAS    (2005-2009)</w:t>
            </w:r>
          </w:p>
        </w:tc>
        <w:tc>
          <w:tcPr>
            <w:tcW w:w="146" w:type="dxa"/>
            <w:tcBorders>
              <w:top w:val="nil"/>
              <w:left w:val="nil"/>
              <w:bottom w:val="nil"/>
              <w:right w:val="nil"/>
            </w:tcBorders>
            <w:shd w:val="clear" w:color="auto" w:fill="auto"/>
            <w:noWrap/>
            <w:vAlign w:val="bottom"/>
            <w:hideMark/>
          </w:tcPr>
          <w:p w14:paraId="16E178F9"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EAB58E"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24</w:t>
            </w:r>
          </w:p>
        </w:tc>
        <w:tc>
          <w:tcPr>
            <w:tcW w:w="1717" w:type="dxa"/>
            <w:tcBorders>
              <w:top w:val="nil"/>
              <w:left w:val="nil"/>
              <w:bottom w:val="single" w:sz="4" w:space="0" w:color="auto"/>
              <w:right w:val="single" w:sz="4" w:space="0" w:color="auto"/>
            </w:tcBorders>
            <w:shd w:val="clear" w:color="auto" w:fill="auto"/>
            <w:noWrap/>
            <w:vAlign w:val="bottom"/>
            <w:hideMark/>
          </w:tcPr>
          <w:p w14:paraId="61440544"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2,443,809.31 </w:t>
            </w:r>
          </w:p>
        </w:tc>
        <w:tc>
          <w:tcPr>
            <w:tcW w:w="1781" w:type="dxa"/>
            <w:tcBorders>
              <w:top w:val="nil"/>
              <w:left w:val="nil"/>
              <w:bottom w:val="single" w:sz="4" w:space="0" w:color="auto"/>
              <w:right w:val="single" w:sz="4" w:space="0" w:color="auto"/>
            </w:tcBorders>
            <w:shd w:val="clear" w:color="auto" w:fill="auto"/>
            <w:noWrap/>
            <w:vAlign w:val="bottom"/>
            <w:hideMark/>
          </w:tcPr>
          <w:p w14:paraId="098AE523"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215,647.78 </w:t>
            </w:r>
          </w:p>
        </w:tc>
        <w:tc>
          <w:tcPr>
            <w:tcW w:w="1913" w:type="dxa"/>
            <w:tcBorders>
              <w:top w:val="nil"/>
              <w:left w:val="nil"/>
              <w:bottom w:val="single" w:sz="4" w:space="0" w:color="auto"/>
              <w:right w:val="single" w:sz="4" w:space="0" w:color="auto"/>
            </w:tcBorders>
            <w:shd w:val="clear" w:color="auto" w:fill="auto"/>
            <w:noWrap/>
            <w:vAlign w:val="bottom"/>
            <w:hideMark/>
          </w:tcPr>
          <w:p w14:paraId="3085249E"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3,750,452.75 </w:t>
            </w:r>
          </w:p>
        </w:tc>
      </w:tr>
      <w:tr w:rsidR="00FF0EC5" w:rsidRPr="00740814" w14:paraId="41654C66" w14:textId="77777777" w:rsidTr="00740814">
        <w:trPr>
          <w:trHeight w:val="56"/>
          <w:jc w:val="center"/>
        </w:trPr>
        <w:tc>
          <w:tcPr>
            <w:tcW w:w="2988" w:type="dxa"/>
            <w:tcBorders>
              <w:top w:val="nil"/>
              <w:left w:val="nil"/>
              <w:bottom w:val="nil"/>
              <w:right w:val="nil"/>
            </w:tcBorders>
            <w:shd w:val="clear" w:color="auto" w:fill="auto"/>
            <w:noWrap/>
            <w:vAlign w:val="bottom"/>
            <w:hideMark/>
          </w:tcPr>
          <w:p w14:paraId="1F213745" w14:textId="77777777" w:rsidR="00FF0EC5" w:rsidRPr="00740814" w:rsidRDefault="00FF0EC5">
            <w:pPr>
              <w:rPr>
                <w:rFonts w:ascii="Calibri" w:hAnsi="Calibri" w:cs="Calibri"/>
                <w:sz w:val="2"/>
                <w:szCs w:val="2"/>
              </w:rPr>
            </w:pPr>
          </w:p>
        </w:tc>
        <w:tc>
          <w:tcPr>
            <w:tcW w:w="146" w:type="dxa"/>
            <w:tcBorders>
              <w:top w:val="nil"/>
              <w:left w:val="nil"/>
              <w:bottom w:val="nil"/>
              <w:right w:val="nil"/>
            </w:tcBorders>
            <w:shd w:val="clear" w:color="auto" w:fill="auto"/>
            <w:noWrap/>
            <w:vAlign w:val="bottom"/>
            <w:hideMark/>
          </w:tcPr>
          <w:p w14:paraId="58522769" w14:textId="77777777" w:rsidR="00FF0EC5" w:rsidRPr="00740814" w:rsidRDefault="00FF0EC5">
            <w:pPr>
              <w:rPr>
                <w:rFonts w:ascii="Calibri" w:hAnsi="Calibri" w:cs="Calibri"/>
                <w:color w:val="000000"/>
                <w:sz w:val="2"/>
                <w:szCs w:val="2"/>
              </w:rPr>
            </w:pPr>
          </w:p>
        </w:tc>
        <w:tc>
          <w:tcPr>
            <w:tcW w:w="1180" w:type="dxa"/>
            <w:tcBorders>
              <w:top w:val="nil"/>
              <w:left w:val="nil"/>
              <w:bottom w:val="nil"/>
              <w:right w:val="nil"/>
            </w:tcBorders>
            <w:shd w:val="clear" w:color="auto" w:fill="auto"/>
            <w:noWrap/>
            <w:vAlign w:val="bottom"/>
            <w:hideMark/>
          </w:tcPr>
          <w:p w14:paraId="62BEBCB6" w14:textId="77777777" w:rsidR="00FF0EC5" w:rsidRPr="00740814" w:rsidRDefault="00FF0EC5">
            <w:pPr>
              <w:rPr>
                <w:rFonts w:ascii="Calibri" w:hAnsi="Calibri" w:cs="Calibri"/>
                <w:color w:val="000000"/>
                <w:sz w:val="2"/>
                <w:szCs w:val="2"/>
              </w:rPr>
            </w:pPr>
          </w:p>
        </w:tc>
        <w:tc>
          <w:tcPr>
            <w:tcW w:w="1717" w:type="dxa"/>
            <w:tcBorders>
              <w:top w:val="nil"/>
              <w:left w:val="nil"/>
              <w:bottom w:val="nil"/>
              <w:right w:val="nil"/>
            </w:tcBorders>
            <w:shd w:val="clear" w:color="auto" w:fill="auto"/>
            <w:noWrap/>
            <w:vAlign w:val="bottom"/>
            <w:hideMark/>
          </w:tcPr>
          <w:p w14:paraId="4A5A7C97" w14:textId="77777777" w:rsidR="00FF0EC5" w:rsidRPr="00740814" w:rsidRDefault="00FF0EC5">
            <w:pPr>
              <w:rPr>
                <w:rFonts w:ascii="Calibri" w:hAnsi="Calibri" w:cs="Calibri"/>
                <w:color w:val="000000"/>
                <w:sz w:val="2"/>
                <w:szCs w:val="2"/>
              </w:rPr>
            </w:pPr>
          </w:p>
        </w:tc>
        <w:tc>
          <w:tcPr>
            <w:tcW w:w="1781" w:type="dxa"/>
            <w:tcBorders>
              <w:top w:val="nil"/>
              <w:left w:val="nil"/>
              <w:bottom w:val="nil"/>
              <w:right w:val="nil"/>
            </w:tcBorders>
            <w:shd w:val="clear" w:color="auto" w:fill="auto"/>
            <w:noWrap/>
            <w:vAlign w:val="bottom"/>
            <w:hideMark/>
          </w:tcPr>
          <w:p w14:paraId="0C6A8AF8" w14:textId="77777777" w:rsidR="00FF0EC5" w:rsidRPr="00740814" w:rsidRDefault="00FF0EC5">
            <w:pPr>
              <w:rPr>
                <w:rFonts w:ascii="Calibri" w:hAnsi="Calibri" w:cs="Calibri"/>
                <w:color w:val="000000"/>
                <w:sz w:val="2"/>
                <w:szCs w:val="2"/>
              </w:rPr>
            </w:pPr>
          </w:p>
        </w:tc>
        <w:tc>
          <w:tcPr>
            <w:tcW w:w="1913" w:type="dxa"/>
            <w:tcBorders>
              <w:top w:val="nil"/>
              <w:left w:val="nil"/>
              <w:bottom w:val="nil"/>
              <w:right w:val="nil"/>
            </w:tcBorders>
            <w:shd w:val="clear" w:color="auto" w:fill="auto"/>
            <w:noWrap/>
            <w:vAlign w:val="bottom"/>
            <w:hideMark/>
          </w:tcPr>
          <w:p w14:paraId="6E6204F6" w14:textId="77777777" w:rsidR="00FF0EC5" w:rsidRPr="00740814" w:rsidRDefault="00FF0EC5">
            <w:pPr>
              <w:rPr>
                <w:rFonts w:ascii="Calibri" w:hAnsi="Calibri" w:cs="Calibri"/>
                <w:color w:val="000000"/>
                <w:sz w:val="2"/>
                <w:szCs w:val="2"/>
              </w:rPr>
            </w:pPr>
          </w:p>
        </w:tc>
      </w:tr>
      <w:tr w:rsidR="00FF0EC5" w14:paraId="64A82133" w14:textId="77777777" w:rsidTr="00740814">
        <w:trPr>
          <w:trHeight w:val="345"/>
          <w:jc w:val="center"/>
        </w:trPr>
        <w:tc>
          <w:tcPr>
            <w:tcW w:w="298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630C8C8"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TOTAL  SOLUCIONES FINANCIERAS DEL ESTADO DE QUERETARO</w:t>
            </w:r>
          </w:p>
        </w:tc>
        <w:tc>
          <w:tcPr>
            <w:tcW w:w="146" w:type="dxa"/>
            <w:tcBorders>
              <w:top w:val="nil"/>
              <w:left w:val="nil"/>
              <w:bottom w:val="nil"/>
              <w:right w:val="nil"/>
            </w:tcBorders>
            <w:shd w:val="clear" w:color="auto" w:fill="auto"/>
            <w:noWrap/>
            <w:vAlign w:val="bottom"/>
            <w:hideMark/>
          </w:tcPr>
          <w:p w14:paraId="789397CA" w14:textId="77777777" w:rsidR="00FF0EC5" w:rsidRDefault="00FF0EC5">
            <w:pPr>
              <w:rPr>
                <w:rFonts w:ascii="Calibri" w:hAnsi="Calibri" w:cs="Calibri"/>
                <w:color w:val="000000"/>
                <w:sz w:val="12"/>
                <w:szCs w:val="12"/>
              </w:rPr>
            </w:pPr>
          </w:p>
        </w:tc>
        <w:tc>
          <w:tcPr>
            <w:tcW w:w="118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133193E"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844</w:t>
            </w:r>
          </w:p>
        </w:tc>
        <w:tc>
          <w:tcPr>
            <w:tcW w:w="1717" w:type="dxa"/>
            <w:tcBorders>
              <w:top w:val="single" w:sz="8" w:space="0" w:color="auto"/>
              <w:left w:val="nil"/>
              <w:bottom w:val="single" w:sz="8" w:space="0" w:color="auto"/>
              <w:right w:val="single" w:sz="4" w:space="0" w:color="auto"/>
            </w:tcBorders>
            <w:shd w:val="clear" w:color="000000" w:fill="D9D9D9"/>
            <w:noWrap/>
            <w:vAlign w:val="center"/>
            <w:hideMark/>
          </w:tcPr>
          <w:p w14:paraId="305C38EA"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29,064,775.19 </w:t>
            </w:r>
          </w:p>
        </w:tc>
        <w:tc>
          <w:tcPr>
            <w:tcW w:w="1781" w:type="dxa"/>
            <w:tcBorders>
              <w:top w:val="single" w:sz="8" w:space="0" w:color="auto"/>
              <w:left w:val="nil"/>
              <w:bottom w:val="single" w:sz="8" w:space="0" w:color="auto"/>
              <w:right w:val="single" w:sz="4" w:space="0" w:color="auto"/>
            </w:tcBorders>
            <w:shd w:val="clear" w:color="000000" w:fill="D9D9D9"/>
            <w:noWrap/>
            <w:vAlign w:val="center"/>
            <w:hideMark/>
          </w:tcPr>
          <w:p w14:paraId="5D00373B"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3,077,398.66 </w:t>
            </w:r>
          </w:p>
        </w:tc>
        <w:tc>
          <w:tcPr>
            <w:tcW w:w="1913" w:type="dxa"/>
            <w:tcBorders>
              <w:top w:val="single" w:sz="8" w:space="0" w:color="auto"/>
              <w:left w:val="nil"/>
              <w:bottom w:val="single" w:sz="8" w:space="0" w:color="auto"/>
              <w:right w:val="single" w:sz="8" w:space="0" w:color="auto"/>
            </w:tcBorders>
            <w:shd w:val="clear" w:color="000000" w:fill="D9D9D9"/>
            <w:noWrap/>
            <w:vAlign w:val="center"/>
            <w:hideMark/>
          </w:tcPr>
          <w:p w14:paraId="6C53C48C"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59,081,567.90 </w:t>
            </w:r>
          </w:p>
        </w:tc>
      </w:tr>
      <w:tr w:rsidR="00FF0EC5" w14:paraId="52178341" w14:textId="77777777" w:rsidTr="00740814">
        <w:trPr>
          <w:trHeight w:val="165"/>
          <w:jc w:val="center"/>
        </w:trPr>
        <w:tc>
          <w:tcPr>
            <w:tcW w:w="2988" w:type="dxa"/>
            <w:tcBorders>
              <w:top w:val="nil"/>
              <w:left w:val="nil"/>
              <w:bottom w:val="nil"/>
              <w:right w:val="nil"/>
            </w:tcBorders>
            <w:shd w:val="clear" w:color="auto" w:fill="auto"/>
            <w:noWrap/>
            <w:vAlign w:val="bottom"/>
            <w:hideMark/>
          </w:tcPr>
          <w:p w14:paraId="210E8290" w14:textId="77777777" w:rsidR="00FF0EC5" w:rsidRDefault="00FF0EC5">
            <w:pPr>
              <w:rPr>
                <w:rFonts w:ascii="Calibri" w:hAnsi="Calibri" w:cs="Calibri"/>
                <w:sz w:val="12"/>
                <w:szCs w:val="12"/>
              </w:rPr>
            </w:pPr>
          </w:p>
        </w:tc>
        <w:tc>
          <w:tcPr>
            <w:tcW w:w="146" w:type="dxa"/>
            <w:tcBorders>
              <w:top w:val="nil"/>
              <w:left w:val="nil"/>
              <w:bottom w:val="nil"/>
              <w:right w:val="nil"/>
            </w:tcBorders>
            <w:shd w:val="clear" w:color="auto" w:fill="auto"/>
            <w:noWrap/>
            <w:vAlign w:val="bottom"/>
            <w:hideMark/>
          </w:tcPr>
          <w:p w14:paraId="44B38A68" w14:textId="77777777" w:rsidR="00FF0EC5" w:rsidRDefault="00FF0EC5">
            <w:pPr>
              <w:rPr>
                <w:rFonts w:ascii="Calibri" w:hAnsi="Calibri" w:cs="Calibri"/>
                <w:color w:val="000000"/>
                <w:sz w:val="12"/>
                <w:szCs w:val="12"/>
              </w:rPr>
            </w:pPr>
          </w:p>
        </w:tc>
        <w:tc>
          <w:tcPr>
            <w:tcW w:w="1180" w:type="dxa"/>
            <w:tcBorders>
              <w:top w:val="nil"/>
              <w:left w:val="nil"/>
              <w:bottom w:val="nil"/>
              <w:right w:val="nil"/>
            </w:tcBorders>
            <w:shd w:val="clear" w:color="auto" w:fill="auto"/>
            <w:noWrap/>
            <w:vAlign w:val="bottom"/>
            <w:hideMark/>
          </w:tcPr>
          <w:p w14:paraId="36D1852F" w14:textId="77777777" w:rsidR="00FF0EC5" w:rsidRDefault="00FF0EC5">
            <w:pPr>
              <w:rPr>
                <w:rFonts w:ascii="Calibri" w:hAnsi="Calibri" w:cs="Calibri"/>
                <w:color w:val="000000"/>
                <w:sz w:val="12"/>
                <w:szCs w:val="12"/>
              </w:rPr>
            </w:pPr>
          </w:p>
        </w:tc>
        <w:tc>
          <w:tcPr>
            <w:tcW w:w="1717" w:type="dxa"/>
            <w:tcBorders>
              <w:top w:val="nil"/>
              <w:left w:val="nil"/>
              <w:bottom w:val="nil"/>
              <w:right w:val="nil"/>
            </w:tcBorders>
            <w:shd w:val="clear" w:color="auto" w:fill="auto"/>
            <w:noWrap/>
            <w:vAlign w:val="bottom"/>
            <w:hideMark/>
          </w:tcPr>
          <w:p w14:paraId="1EEF27E7" w14:textId="77777777" w:rsidR="00FF0EC5" w:rsidRDefault="00FF0EC5">
            <w:pPr>
              <w:rPr>
                <w:rFonts w:ascii="Calibri" w:hAnsi="Calibri" w:cs="Calibri"/>
                <w:color w:val="000000"/>
                <w:sz w:val="12"/>
                <w:szCs w:val="12"/>
              </w:rPr>
            </w:pPr>
          </w:p>
        </w:tc>
        <w:tc>
          <w:tcPr>
            <w:tcW w:w="1781" w:type="dxa"/>
            <w:tcBorders>
              <w:top w:val="nil"/>
              <w:left w:val="nil"/>
              <w:bottom w:val="nil"/>
              <w:right w:val="nil"/>
            </w:tcBorders>
            <w:shd w:val="clear" w:color="auto" w:fill="auto"/>
            <w:noWrap/>
            <w:vAlign w:val="bottom"/>
            <w:hideMark/>
          </w:tcPr>
          <w:p w14:paraId="57DA9BDD" w14:textId="77777777" w:rsidR="00FF0EC5" w:rsidRDefault="00FF0EC5">
            <w:pPr>
              <w:rPr>
                <w:rFonts w:ascii="Calibri" w:hAnsi="Calibri" w:cs="Calibri"/>
                <w:color w:val="000000"/>
                <w:sz w:val="12"/>
                <w:szCs w:val="12"/>
              </w:rPr>
            </w:pPr>
          </w:p>
        </w:tc>
        <w:tc>
          <w:tcPr>
            <w:tcW w:w="1913" w:type="dxa"/>
            <w:tcBorders>
              <w:top w:val="nil"/>
              <w:left w:val="nil"/>
              <w:bottom w:val="nil"/>
              <w:right w:val="nil"/>
            </w:tcBorders>
            <w:shd w:val="clear" w:color="auto" w:fill="auto"/>
            <w:noWrap/>
            <w:vAlign w:val="bottom"/>
            <w:hideMark/>
          </w:tcPr>
          <w:p w14:paraId="789A4A0B" w14:textId="77777777" w:rsidR="00FF0EC5" w:rsidRDefault="00FF0EC5">
            <w:pPr>
              <w:rPr>
                <w:rFonts w:ascii="Calibri" w:hAnsi="Calibri" w:cs="Calibri"/>
                <w:color w:val="000000"/>
                <w:sz w:val="12"/>
                <w:szCs w:val="12"/>
              </w:rPr>
            </w:pPr>
          </w:p>
        </w:tc>
      </w:tr>
      <w:tr w:rsidR="00FF0EC5" w14:paraId="3E7041D2" w14:textId="77777777" w:rsidTr="00740814">
        <w:trPr>
          <w:trHeight w:val="165"/>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326CF" w14:textId="77777777" w:rsidR="00FF0EC5" w:rsidRDefault="00FF0EC5">
            <w:pPr>
              <w:rPr>
                <w:rFonts w:ascii="Calibri" w:hAnsi="Calibri" w:cs="Calibri"/>
                <w:sz w:val="12"/>
                <w:szCs w:val="12"/>
              </w:rPr>
            </w:pPr>
            <w:r>
              <w:rPr>
                <w:rFonts w:ascii="Calibri" w:hAnsi="Calibri" w:cs="Calibri"/>
                <w:sz w:val="12"/>
                <w:szCs w:val="12"/>
              </w:rPr>
              <w:t>COLON ( 2016-2018)</w:t>
            </w:r>
          </w:p>
        </w:tc>
        <w:tc>
          <w:tcPr>
            <w:tcW w:w="146" w:type="dxa"/>
            <w:tcBorders>
              <w:top w:val="nil"/>
              <w:left w:val="nil"/>
              <w:bottom w:val="nil"/>
              <w:right w:val="nil"/>
            </w:tcBorders>
            <w:shd w:val="clear" w:color="auto" w:fill="auto"/>
            <w:noWrap/>
            <w:vAlign w:val="bottom"/>
            <w:hideMark/>
          </w:tcPr>
          <w:p w14:paraId="58C4B701" w14:textId="77777777" w:rsidR="00FF0EC5" w:rsidRDefault="00FF0EC5">
            <w:pPr>
              <w:rPr>
                <w:rFonts w:ascii="Calibri" w:hAnsi="Calibri" w:cs="Calibri"/>
                <w:color w:val="000000"/>
                <w:sz w:val="12"/>
                <w:szCs w:val="12"/>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D791C"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28</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530BCF2F"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323,785.09 </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071817C4"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7,213.04 </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42547DF0"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305,737.61 </w:t>
            </w:r>
          </w:p>
        </w:tc>
      </w:tr>
      <w:tr w:rsidR="00FF0EC5" w14:paraId="45D8808E"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7399E2C3" w14:textId="77777777" w:rsidR="00FF0EC5" w:rsidRDefault="00FF0EC5">
            <w:pPr>
              <w:rPr>
                <w:rFonts w:ascii="Calibri" w:hAnsi="Calibri" w:cs="Calibri"/>
                <w:sz w:val="12"/>
                <w:szCs w:val="12"/>
              </w:rPr>
            </w:pPr>
            <w:r>
              <w:rPr>
                <w:rFonts w:ascii="Calibri" w:hAnsi="Calibri" w:cs="Calibri"/>
                <w:sz w:val="12"/>
                <w:szCs w:val="12"/>
              </w:rPr>
              <w:t>CON  TU  PALABRA                              ( 2016-2019)</w:t>
            </w:r>
          </w:p>
        </w:tc>
        <w:tc>
          <w:tcPr>
            <w:tcW w:w="146" w:type="dxa"/>
            <w:tcBorders>
              <w:top w:val="nil"/>
              <w:left w:val="nil"/>
              <w:bottom w:val="nil"/>
              <w:right w:val="nil"/>
            </w:tcBorders>
            <w:shd w:val="clear" w:color="auto" w:fill="auto"/>
            <w:noWrap/>
            <w:vAlign w:val="bottom"/>
            <w:hideMark/>
          </w:tcPr>
          <w:p w14:paraId="719D4BFF"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A796AE6"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27</w:t>
            </w:r>
          </w:p>
        </w:tc>
        <w:tc>
          <w:tcPr>
            <w:tcW w:w="1717" w:type="dxa"/>
            <w:tcBorders>
              <w:top w:val="nil"/>
              <w:left w:val="nil"/>
              <w:bottom w:val="single" w:sz="4" w:space="0" w:color="auto"/>
              <w:right w:val="single" w:sz="4" w:space="0" w:color="auto"/>
            </w:tcBorders>
            <w:shd w:val="clear" w:color="auto" w:fill="auto"/>
            <w:noWrap/>
            <w:vAlign w:val="bottom"/>
            <w:hideMark/>
          </w:tcPr>
          <w:p w14:paraId="5F06DDBB"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321,088.52 </w:t>
            </w:r>
          </w:p>
        </w:tc>
        <w:tc>
          <w:tcPr>
            <w:tcW w:w="1781" w:type="dxa"/>
            <w:tcBorders>
              <w:top w:val="nil"/>
              <w:left w:val="nil"/>
              <w:bottom w:val="single" w:sz="4" w:space="0" w:color="auto"/>
              <w:right w:val="single" w:sz="4" w:space="0" w:color="auto"/>
            </w:tcBorders>
            <w:shd w:val="clear" w:color="auto" w:fill="auto"/>
            <w:noWrap/>
            <w:vAlign w:val="bottom"/>
            <w:hideMark/>
          </w:tcPr>
          <w:p w14:paraId="25754985"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12,555.28 </w:t>
            </w:r>
          </w:p>
        </w:tc>
        <w:tc>
          <w:tcPr>
            <w:tcW w:w="1913" w:type="dxa"/>
            <w:tcBorders>
              <w:top w:val="nil"/>
              <w:left w:val="nil"/>
              <w:bottom w:val="single" w:sz="4" w:space="0" w:color="auto"/>
              <w:right w:val="single" w:sz="4" w:space="0" w:color="auto"/>
            </w:tcBorders>
            <w:shd w:val="clear" w:color="auto" w:fill="auto"/>
            <w:noWrap/>
            <w:vAlign w:val="bottom"/>
            <w:hideMark/>
          </w:tcPr>
          <w:p w14:paraId="1F922D17"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556,202.99 </w:t>
            </w:r>
          </w:p>
        </w:tc>
      </w:tr>
      <w:tr w:rsidR="00FF0EC5" w14:paraId="29BED91D"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1DC8A014" w14:textId="77777777" w:rsidR="00FF0EC5" w:rsidRDefault="00FF0EC5">
            <w:pPr>
              <w:rPr>
                <w:rFonts w:ascii="Calibri" w:hAnsi="Calibri" w:cs="Calibri"/>
                <w:sz w:val="12"/>
                <w:szCs w:val="12"/>
              </w:rPr>
            </w:pPr>
            <w:r>
              <w:rPr>
                <w:rFonts w:ascii="Calibri" w:hAnsi="Calibri" w:cs="Calibri"/>
                <w:sz w:val="12"/>
                <w:szCs w:val="12"/>
              </w:rPr>
              <w:t>MUJER TU PUEDES                     (2016-2019)</w:t>
            </w:r>
          </w:p>
        </w:tc>
        <w:tc>
          <w:tcPr>
            <w:tcW w:w="146" w:type="dxa"/>
            <w:tcBorders>
              <w:top w:val="nil"/>
              <w:left w:val="nil"/>
              <w:bottom w:val="nil"/>
              <w:right w:val="nil"/>
            </w:tcBorders>
            <w:shd w:val="clear" w:color="auto" w:fill="auto"/>
            <w:noWrap/>
            <w:vAlign w:val="bottom"/>
            <w:hideMark/>
          </w:tcPr>
          <w:p w14:paraId="34B1E699"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7E8526D"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179</w:t>
            </w:r>
          </w:p>
        </w:tc>
        <w:tc>
          <w:tcPr>
            <w:tcW w:w="1717" w:type="dxa"/>
            <w:tcBorders>
              <w:top w:val="nil"/>
              <w:left w:val="nil"/>
              <w:bottom w:val="single" w:sz="4" w:space="0" w:color="auto"/>
              <w:right w:val="single" w:sz="4" w:space="0" w:color="auto"/>
            </w:tcBorders>
            <w:shd w:val="clear" w:color="auto" w:fill="auto"/>
            <w:noWrap/>
            <w:vAlign w:val="bottom"/>
            <w:hideMark/>
          </w:tcPr>
          <w:p w14:paraId="16AEE715"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5,129,079.37 </w:t>
            </w:r>
          </w:p>
        </w:tc>
        <w:tc>
          <w:tcPr>
            <w:tcW w:w="1781" w:type="dxa"/>
            <w:tcBorders>
              <w:top w:val="nil"/>
              <w:left w:val="nil"/>
              <w:bottom w:val="single" w:sz="4" w:space="0" w:color="auto"/>
              <w:right w:val="single" w:sz="4" w:space="0" w:color="auto"/>
            </w:tcBorders>
            <w:shd w:val="clear" w:color="auto" w:fill="auto"/>
            <w:noWrap/>
            <w:vAlign w:val="bottom"/>
            <w:hideMark/>
          </w:tcPr>
          <w:p w14:paraId="4EE3CF0B"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235,448.15 </w:t>
            </w:r>
          </w:p>
        </w:tc>
        <w:tc>
          <w:tcPr>
            <w:tcW w:w="1913" w:type="dxa"/>
            <w:tcBorders>
              <w:top w:val="nil"/>
              <w:left w:val="nil"/>
              <w:bottom w:val="single" w:sz="4" w:space="0" w:color="auto"/>
              <w:right w:val="single" w:sz="4" w:space="0" w:color="auto"/>
            </w:tcBorders>
            <w:shd w:val="clear" w:color="auto" w:fill="auto"/>
            <w:noWrap/>
            <w:vAlign w:val="bottom"/>
            <w:hideMark/>
          </w:tcPr>
          <w:p w14:paraId="148ABE9A"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4,298,819.86 </w:t>
            </w:r>
          </w:p>
        </w:tc>
      </w:tr>
      <w:tr w:rsidR="00FF0EC5" w14:paraId="6788BB44"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199BE5BC" w14:textId="77777777" w:rsidR="00FF0EC5" w:rsidRDefault="00FF0EC5">
            <w:pPr>
              <w:rPr>
                <w:rFonts w:ascii="Calibri" w:hAnsi="Calibri" w:cs="Calibri"/>
                <w:sz w:val="12"/>
                <w:szCs w:val="12"/>
              </w:rPr>
            </w:pPr>
            <w:r>
              <w:rPr>
                <w:rFonts w:ascii="Calibri" w:hAnsi="Calibri" w:cs="Calibri"/>
                <w:sz w:val="12"/>
                <w:szCs w:val="12"/>
              </w:rPr>
              <w:t>EMERGENTE  (2016-2019)</w:t>
            </w:r>
          </w:p>
        </w:tc>
        <w:tc>
          <w:tcPr>
            <w:tcW w:w="146" w:type="dxa"/>
            <w:tcBorders>
              <w:top w:val="nil"/>
              <w:left w:val="nil"/>
              <w:bottom w:val="nil"/>
              <w:right w:val="nil"/>
            </w:tcBorders>
            <w:shd w:val="clear" w:color="auto" w:fill="auto"/>
            <w:noWrap/>
            <w:vAlign w:val="bottom"/>
            <w:hideMark/>
          </w:tcPr>
          <w:p w14:paraId="0CC9199E"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9E87E58"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14</w:t>
            </w:r>
          </w:p>
        </w:tc>
        <w:tc>
          <w:tcPr>
            <w:tcW w:w="1717" w:type="dxa"/>
            <w:tcBorders>
              <w:top w:val="nil"/>
              <w:left w:val="nil"/>
              <w:bottom w:val="single" w:sz="4" w:space="0" w:color="auto"/>
              <w:right w:val="single" w:sz="4" w:space="0" w:color="auto"/>
            </w:tcBorders>
            <w:shd w:val="clear" w:color="auto" w:fill="auto"/>
            <w:noWrap/>
            <w:vAlign w:val="bottom"/>
            <w:hideMark/>
          </w:tcPr>
          <w:p w14:paraId="0743B570"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314,388.52 </w:t>
            </w:r>
          </w:p>
        </w:tc>
        <w:tc>
          <w:tcPr>
            <w:tcW w:w="1781" w:type="dxa"/>
            <w:tcBorders>
              <w:top w:val="nil"/>
              <w:left w:val="nil"/>
              <w:bottom w:val="single" w:sz="4" w:space="0" w:color="auto"/>
              <w:right w:val="single" w:sz="4" w:space="0" w:color="auto"/>
            </w:tcBorders>
            <w:shd w:val="clear" w:color="auto" w:fill="auto"/>
            <w:noWrap/>
            <w:vAlign w:val="bottom"/>
            <w:hideMark/>
          </w:tcPr>
          <w:p w14:paraId="4B943765"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7,565.80 </w:t>
            </w:r>
          </w:p>
        </w:tc>
        <w:tc>
          <w:tcPr>
            <w:tcW w:w="1913" w:type="dxa"/>
            <w:tcBorders>
              <w:top w:val="nil"/>
              <w:left w:val="nil"/>
              <w:bottom w:val="single" w:sz="4" w:space="0" w:color="auto"/>
              <w:right w:val="single" w:sz="4" w:space="0" w:color="auto"/>
            </w:tcBorders>
            <w:shd w:val="clear" w:color="auto" w:fill="auto"/>
            <w:noWrap/>
            <w:vAlign w:val="bottom"/>
            <w:hideMark/>
          </w:tcPr>
          <w:p w14:paraId="101DEFE4"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83,202.93 </w:t>
            </w:r>
          </w:p>
        </w:tc>
      </w:tr>
      <w:tr w:rsidR="00FF0EC5" w14:paraId="2B02A194"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03851DD0" w14:textId="77777777" w:rsidR="00FF0EC5" w:rsidRDefault="00FF0EC5">
            <w:pPr>
              <w:rPr>
                <w:rFonts w:ascii="Calibri" w:hAnsi="Calibri" w:cs="Calibri"/>
                <w:sz w:val="12"/>
                <w:szCs w:val="12"/>
              </w:rPr>
            </w:pPr>
            <w:r>
              <w:rPr>
                <w:rFonts w:ascii="Calibri" w:hAnsi="Calibri" w:cs="Calibri"/>
                <w:sz w:val="12"/>
                <w:szCs w:val="12"/>
              </w:rPr>
              <w:t>EMPRENDIENDO UNIDOS           (2016-2018)</w:t>
            </w:r>
          </w:p>
        </w:tc>
        <w:tc>
          <w:tcPr>
            <w:tcW w:w="146" w:type="dxa"/>
            <w:tcBorders>
              <w:top w:val="nil"/>
              <w:left w:val="nil"/>
              <w:bottom w:val="nil"/>
              <w:right w:val="nil"/>
            </w:tcBorders>
            <w:shd w:val="clear" w:color="auto" w:fill="auto"/>
            <w:noWrap/>
            <w:vAlign w:val="bottom"/>
            <w:hideMark/>
          </w:tcPr>
          <w:p w14:paraId="24D55C94"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4D4D18"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49</w:t>
            </w:r>
          </w:p>
        </w:tc>
        <w:tc>
          <w:tcPr>
            <w:tcW w:w="1717" w:type="dxa"/>
            <w:tcBorders>
              <w:top w:val="nil"/>
              <w:left w:val="nil"/>
              <w:bottom w:val="single" w:sz="4" w:space="0" w:color="auto"/>
              <w:right w:val="single" w:sz="4" w:space="0" w:color="auto"/>
            </w:tcBorders>
            <w:shd w:val="clear" w:color="auto" w:fill="auto"/>
            <w:noWrap/>
            <w:vAlign w:val="bottom"/>
            <w:hideMark/>
          </w:tcPr>
          <w:p w14:paraId="38935574"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5,747,328.08 </w:t>
            </w:r>
          </w:p>
        </w:tc>
        <w:tc>
          <w:tcPr>
            <w:tcW w:w="1781" w:type="dxa"/>
            <w:tcBorders>
              <w:top w:val="nil"/>
              <w:left w:val="nil"/>
              <w:bottom w:val="single" w:sz="4" w:space="0" w:color="auto"/>
              <w:right w:val="single" w:sz="4" w:space="0" w:color="auto"/>
            </w:tcBorders>
            <w:shd w:val="clear" w:color="auto" w:fill="auto"/>
            <w:noWrap/>
            <w:vAlign w:val="bottom"/>
            <w:hideMark/>
          </w:tcPr>
          <w:p w14:paraId="074224C7"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323,032.33 </w:t>
            </w:r>
          </w:p>
        </w:tc>
        <w:tc>
          <w:tcPr>
            <w:tcW w:w="1913" w:type="dxa"/>
            <w:tcBorders>
              <w:top w:val="nil"/>
              <w:left w:val="nil"/>
              <w:bottom w:val="single" w:sz="4" w:space="0" w:color="auto"/>
              <w:right w:val="single" w:sz="4" w:space="0" w:color="auto"/>
            </w:tcBorders>
            <w:shd w:val="clear" w:color="auto" w:fill="auto"/>
            <w:noWrap/>
            <w:vAlign w:val="bottom"/>
            <w:hideMark/>
          </w:tcPr>
          <w:p w14:paraId="0F898D69"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1,163,327.94 </w:t>
            </w:r>
          </w:p>
        </w:tc>
      </w:tr>
      <w:tr w:rsidR="00FF0EC5" w14:paraId="5ECE9EF9"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1EFD7998" w14:textId="77777777" w:rsidR="00FF0EC5" w:rsidRDefault="00FF0EC5">
            <w:pPr>
              <w:rPr>
                <w:rFonts w:ascii="Calibri" w:hAnsi="Calibri" w:cs="Calibri"/>
                <w:sz w:val="12"/>
                <w:szCs w:val="12"/>
              </w:rPr>
            </w:pPr>
            <w:r>
              <w:rPr>
                <w:rFonts w:ascii="Calibri" w:hAnsi="Calibri" w:cs="Calibri"/>
                <w:sz w:val="12"/>
                <w:szCs w:val="12"/>
              </w:rPr>
              <w:t>CORREGIDORA PUEDES (2017)</w:t>
            </w:r>
          </w:p>
        </w:tc>
        <w:tc>
          <w:tcPr>
            <w:tcW w:w="146" w:type="dxa"/>
            <w:tcBorders>
              <w:top w:val="nil"/>
              <w:left w:val="nil"/>
              <w:bottom w:val="nil"/>
              <w:right w:val="nil"/>
            </w:tcBorders>
            <w:shd w:val="clear" w:color="auto" w:fill="auto"/>
            <w:noWrap/>
            <w:vAlign w:val="bottom"/>
            <w:hideMark/>
          </w:tcPr>
          <w:p w14:paraId="7D2E72FD"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9FE4BA4"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2</w:t>
            </w:r>
          </w:p>
        </w:tc>
        <w:tc>
          <w:tcPr>
            <w:tcW w:w="1717" w:type="dxa"/>
            <w:tcBorders>
              <w:top w:val="nil"/>
              <w:left w:val="nil"/>
              <w:bottom w:val="single" w:sz="4" w:space="0" w:color="auto"/>
              <w:right w:val="single" w:sz="4" w:space="0" w:color="auto"/>
            </w:tcBorders>
            <w:shd w:val="clear" w:color="auto" w:fill="auto"/>
            <w:noWrap/>
            <w:vAlign w:val="bottom"/>
            <w:hideMark/>
          </w:tcPr>
          <w:p w14:paraId="2BA8DCF9"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60,000.00 </w:t>
            </w:r>
          </w:p>
        </w:tc>
        <w:tc>
          <w:tcPr>
            <w:tcW w:w="1781" w:type="dxa"/>
            <w:tcBorders>
              <w:top w:val="nil"/>
              <w:left w:val="nil"/>
              <w:bottom w:val="single" w:sz="4" w:space="0" w:color="auto"/>
              <w:right w:val="single" w:sz="4" w:space="0" w:color="auto"/>
            </w:tcBorders>
            <w:shd w:val="clear" w:color="auto" w:fill="auto"/>
            <w:noWrap/>
            <w:vAlign w:val="bottom"/>
            <w:hideMark/>
          </w:tcPr>
          <w:p w14:paraId="083202D2"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2,276.66 </w:t>
            </w:r>
          </w:p>
        </w:tc>
        <w:tc>
          <w:tcPr>
            <w:tcW w:w="1913" w:type="dxa"/>
            <w:tcBorders>
              <w:top w:val="nil"/>
              <w:left w:val="nil"/>
              <w:bottom w:val="single" w:sz="4" w:space="0" w:color="auto"/>
              <w:right w:val="single" w:sz="4" w:space="0" w:color="auto"/>
            </w:tcBorders>
            <w:shd w:val="clear" w:color="auto" w:fill="auto"/>
            <w:noWrap/>
            <w:vAlign w:val="bottom"/>
            <w:hideMark/>
          </w:tcPr>
          <w:p w14:paraId="01A2D4E9"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50,948.70 </w:t>
            </w:r>
          </w:p>
        </w:tc>
      </w:tr>
      <w:tr w:rsidR="00FF0EC5" w14:paraId="5FF6A8DD"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37B5965E" w14:textId="77777777" w:rsidR="00FF0EC5" w:rsidRDefault="00FF0EC5">
            <w:pPr>
              <w:rPr>
                <w:rFonts w:ascii="Calibri" w:hAnsi="Calibri" w:cs="Calibri"/>
                <w:sz w:val="12"/>
                <w:szCs w:val="12"/>
              </w:rPr>
            </w:pPr>
            <w:r>
              <w:rPr>
                <w:rFonts w:ascii="Calibri" w:hAnsi="Calibri" w:cs="Calibri"/>
                <w:sz w:val="12"/>
                <w:szCs w:val="12"/>
              </w:rPr>
              <w:t>ARTESANO (2018-2019)</w:t>
            </w:r>
          </w:p>
        </w:tc>
        <w:tc>
          <w:tcPr>
            <w:tcW w:w="146" w:type="dxa"/>
            <w:tcBorders>
              <w:top w:val="nil"/>
              <w:left w:val="nil"/>
              <w:bottom w:val="nil"/>
              <w:right w:val="nil"/>
            </w:tcBorders>
            <w:shd w:val="clear" w:color="auto" w:fill="auto"/>
            <w:noWrap/>
            <w:vAlign w:val="bottom"/>
            <w:hideMark/>
          </w:tcPr>
          <w:p w14:paraId="4C566645"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9E41E7"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12</w:t>
            </w:r>
          </w:p>
        </w:tc>
        <w:tc>
          <w:tcPr>
            <w:tcW w:w="1717" w:type="dxa"/>
            <w:tcBorders>
              <w:top w:val="nil"/>
              <w:left w:val="nil"/>
              <w:bottom w:val="single" w:sz="4" w:space="0" w:color="auto"/>
              <w:right w:val="single" w:sz="4" w:space="0" w:color="auto"/>
            </w:tcBorders>
            <w:shd w:val="clear" w:color="auto" w:fill="auto"/>
            <w:noWrap/>
            <w:vAlign w:val="bottom"/>
            <w:hideMark/>
          </w:tcPr>
          <w:p w14:paraId="375316C8"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515,386.83 </w:t>
            </w:r>
          </w:p>
        </w:tc>
        <w:tc>
          <w:tcPr>
            <w:tcW w:w="1781" w:type="dxa"/>
            <w:tcBorders>
              <w:top w:val="nil"/>
              <w:left w:val="nil"/>
              <w:bottom w:val="single" w:sz="4" w:space="0" w:color="auto"/>
              <w:right w:val="single" w:sz="4" w:space="0" w:color="auto"/>
            </w:tcBorders>
            <w:shd w:val="clear" w:color="auto" w:fill="auto"/>
            <w:noWrap/>
            <w:vAlign w:val="bottom"/>
            <w:hideMark/>
          </w:tcPr>
          <w:p w14:paraId="099DC4A9"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29,822.85 </w:t>
            </w:r>
          </w:p>
        </w:tc>
        <w:tc>
          <w:tcPr>
            <w:tcW w:w="1913" w:type="dxa"/>
            <w:tcBorders>
              <w:top w:val="nil"/>
              <w:left w:val="nil"/>
              <w:bottom w:val="single" w:sz="4" w:space="0" w:color="auto"/>
              <w:right w:val="single" w:sz="4" w:space="0" w:color="auto"/>
            </w:tcBorders>
            <w:shd w:val="clear" w:color="auto" w:fill="auto"/>
            <w:noWrap/>
            <w:vAlign w:val="bottom"/>
            <w:hideMark/>
          </w:tcPr>
          <w:p w14:paraId="048E3E3F"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xml:space="preserve">                            433,808.54 </w:t>
            </w:r>
          </w:p>
        </w:tc>
      </w:tr>
      <w:tr w:rsidR="00FF0EC5" w14:paraId="7C4BC176"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14B9060C" w14:textId="77777777" w:rsidR="00FF0EC5" w:rsidRDefault="00FF0EC5">
            <w:pPr>
              <w:rPr>
                <w:rFonts w:ascii="Calibri" w:hAnsi="Calibri" w:cs="Calibri"/>
                <w:sz w:val="12"/>
                <w:szCs w:val="12"/>
              </w:rPr>
            </w:pPr>
            <w:r>
              <w:rPr>
                <w:rFonts w:ascii="Calibri" w:hAnsi="Calibri" w:cs="Calibri"/>
                <w:sz w:val="12"/>
                <w:szCs w:val="12"/>
              </w:rPr>
              <w:t>MI TORTILLA (2018)</w:t>
            </w:r>
          </w:p>
        </w:tc>
        <w:tc>
          <w:tcPr>
            <w:tcW w:w="146" w:type="dxa"/>
            <w:tcBorders>
              <w:top w:val="nil"/>
              <w:left w:val="nil"/>
              <w:bottom w:val="nil"/>
              <w:right w:val="nil"/>
            </w:tcBorders>
            <w:shd w:val="clear" w:color="auto" w:fill="auto"/>
            <w:noWrap/>
            <w:vAlign w:val="bottom"/>
            <w:hideMark/>
          </w:tcPr>
          <w:p w14:paraId="1929B315"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FC7F35C"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 </w:t>
            </w:r>
          </w:p>
        </w:tc>
        <w:tc>
          <w:tcPr>
            <w:tcW w:w="1717" w:type="dxa"/>
            <w:tcBorders>
              <w:top w:val="nil"/>
              <w:left w:val="nil"/>
              <w:bottom w:val="single" w:sz="4" w:space="0" w:color="auto"/>
              <w:right w:val="single" w:sz="4" w:space="0" w:color="auto"/>
            </w:tcBorders>
            <w:shd w:val="clear" w:color="auto" w:fill="auto"/>
            <w:noWrap/>
            <w:vAlign w:val="bottom"/>
            <w:hideMark/>
          </w:tcPr>
          <w:p w14:paraId="64CFFC3E"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c>
          <w:tcPr>
            <w:tcW w:w="1781" w:type="dxa"/>
            <w:tcBorders>
              <w:top w:val="nil"/>
              <w:left w:val="nil"/>
              <w:bottom w:val="single" w:sz="4" w:space="0" w:color="auto"/>
              <w:right w:val="single" w:sz="4" w:space="0" w:color="auto"/>
            </w:tcBorders>
            <w:shd w:val="clear" w:color="auto" w:fill="auto"/>
            <w:noWrap/>
            <w:vAlign w:val="bottom"/>
            <w:hideMark/>
          </w:tcPr>
          <w:p w14:paraId="1A0CBF0D"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c>
          <w:tcPr>
            <w:tcW w:w="1913" w:type="dxa"/>
            <w:tcBorders>
              <w:top w:val="nil"/>
              <w:left w:val="nil"/>
              <w:bottom w:val="single" w:sz="4" w:space="0" w:color="auto"/>
              <w:right w:val="single" w:sz="4" w:space="0" w:color="auto"/>
            </w:tcBorders>
            <w:shd w:val="clear" w:color="auto" w:fill="auto"/>
            <w:noWrap/>
            <w:vAlign w:val="bottom"/>
            <w:hideMark/>
          </w:tcPr>
          <w:p w14:paraId="760A181B"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r>
      <w:tr w:rsidR="00FF0EC5" w14:paraId="72EBC898"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0149BD3D" w14:textId="77777777" w:rsidR="00FF0EC5" w:rsidRDefault="00FF0EC5">
            <w:pPr>
              <w:rPr>
                <w:rFonts w:ascii="Calibri" w:hAnsi="Calibri" w:cs="Calibri"/>
                <w:sz w:val="12"/>
                <w:szCs w:val="12"/>
              </w:rPr>
            </w:pPr>
            <w:r>
              <w:rPr>
                <w:rFonts w:ascii="Calibri" w:hAnsi="Calibri" w:cs="Calibri"/>
                <w:sz w:val="12"/>
                <w:szCs w:val="12"/>
              </w:rPr>
              <w:t>PUEDES PYME QUERETARO</w:t>
            </w:r>
          </w:p>
        </w:tc>
        <w:tc>
          <w:tcPr>
            <w:tcW w:w="146" w:type="dxa"/>
            <w:tcBorders>
              <w:top w:val="nil"/>
              <w:left w:val="nil"/>
              <w:bottom w:val="nil"/>
              <w:right w:val="nil"/>
            </w:tcBorders>
            <w:shd w:val="clear" w:color="auto" w:fill="auto"/>
            <w:noWrap/>
            <w:vAlign w:val="bottom"/>
            <w:hideMark/>
          </w:tcPr>
          <w:p w14:paraId="04ED79E5"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6A0A87"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 </w:t>
            </w:r>
          </w:p>
        </w:tc>
        <w:tc>
          <w:tcPr>
            <w:tcW w:w="1717" w:type="dxa"/>
            <w:tcBorders>
              <w:top w:val="nil"/>
              <w:left w:val="nil"/>
              <w:bottom w:val="single" w:sz="4" w:space="0" w:color="auto"/>
              <w:right w:val="single" w:sz="4" w:space="0" w:color="auto"/>
            </w:tcBorders>
            <w:shd w:val="clear" w:color="auto" w:fill="auto"/>
            <w:noWrap/>
            <w:vAlign w:val="bottom"/>
            <w:hideMark/>
          </w:tcPr>
          <w:p w14:paraId="7022B530"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c>
          <w:tcPr>
            <w:tcW w:w="1781" w:type="dxa"/>
            <w:tcBorders>
              <w:top w:val="nil"/>
              <w:left w:val="nil"/>
              <w:bottom w:val="single" w:sz="4" w:space="0" w:color="auto"/>
              <w:right w:val="single" w:sz="4" w:space="0" w:color="auto"/>
            </w:tcBorders>
            <w:shd w:val="clear" w:color="auto" w:fill="auto"/>
            <w:noWrap/>
            <w:vAlign w:val="bottom"/>
            <w:hideMark/>
          </w:tcPr>
          <w:p w14:paraId="7E8DF2AC"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c>
          <w:tcPr>
            <w:tcW w:w="1913" w:type="dxa"/>
            <w:tcBorders>
              <w:top w:val="nil"/>
              <w:left w:val="nil"/>
              <w:bottom w:val="single" w:sz="4" w:space="0" w:color="auto"/>
              <w:right w:val="single" w:sz="4" w:space="0" w:color="auto"/>
            </w:tcBorders>
            <w:shd w:val="clear" w:color="auto" w:fill="auto"/>
            <w:noWrap/>
            <w:vAlign w:val="bottom"/>
            <w:hideMark/>
          </w:tcPr>
          <w:p w14:paraId="26A3BF3A"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r>
      <w:tr w:rsidR="00FF0EC5" w14:paraId="44FD9EB4"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5A7B55B8" w14:textId="77777777" w:rsidR="00FF0EC5" w:rsidRDefault="00FF0EC5">
            <w:pPr>
              <w:rPr>
                <w:rFonts w:ascii="Calibri" w:hAnsi="Calibri" w:cs="Calibri"/>
                <w:sz w:val="12"/>
                <w:szCs w:val="12"/>
              </w:rPr>
            </w:pPr>
            <w:r>
              <w:rPr>
                <w:rFonts w:ascii="Calibri" w:hAnsi="Calibri" w:cs="Calibri"/>
                <w:sz w:val="12"/>
                <w:szCs w:val="12"/>
              </w:rPr>
              <w:t>PUEDES CON TU PALABRA</w:t>
            </w:r>
          </w:p>
        </w:tc>
        <w:tc>
          <w:tcPr>
            <w:tcW w:w="146" w:type="dxa"/>
            <w:tcBorders>
              <w:top w:val="nil"/>
              <w:left w:val="nil"/>
              <w:bottom w:val="nil"/>
              <w:right w:val="nil"/>
            </w:tcBorders>
            <w:shd w:val="clear" w:color="auto" w:fill="auto"/>
            <w:noWrap/>
            <w:vAlign w:val="bottom"/>
            <w:hideMark/>
          </w:tcPr>
          <w:p w14:paraId="48946044"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F3DE42B"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 </w:t>
            </w:r>
          </w:p>
        </w:tc>
        <w:tc>
          <w:tcPr>
            <w:tcW w:w="1717" w:type="dxa"/>
            <w:tcBorders>
              <w:top w:val="nil"/>
              <w:left w:val="nil"/>
              <w:bottom w:val="single" w:sz="4" w:space="0" w:color="auto"/>
              <w:right w:val="single" w:sz="4" w:space="0" w:color="auto"/>
            </w:tcBorders>
            <w:shd w:val="clear" w:color="auto" w:fill="auto"/>
            <w:noWrap/>
            <w:vAlign w:val="bottom"/>
            <w:hideMark/>
          </w:tcPr>
          <w:p w14:paraId="0467532A"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c>
          <w:tcPr>
            <w:tcW w:w="1781" w:type="dxa"/>
            <w:tcBorders>
              <w:top w:val="nil"/>
              <w:left w:val="nil"/>
              <w:bottom w:val="single" w:sz="4" w:space="0" w:color="auto"/>
              <w:right w:val="single" w:sz="4" w:space="0" w:color="auto"/>
            </w:tcBorders>
            <w:shd w:val="clear" w:color="auto" w:fill="auto"/>
            <w:noWrap/>
            <w:vAlign w:val="bottom"/>
            <w:hideMark/>
          </w:tcPr>
          <w:p w14:paraId="0AEE2A62"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c>
          <w:tcPr>
            <w:tcW w:w="1913" w:type="dxa"/>
            <w:tcBorders>
              <w:top w:val="nil"/>
              <w:left w:val="nil"/>
              <w:bottom w:val="single" w:sz="4" w:space="0" w:color="auto"/>
              <w:right w:val="single" w:sz="4" w:space="0" w:color="auto"/>
            </w:tcBorders>
            <w:shd w:val="clear" w:color="auto" w:fill="auto"/>
            <w:noWrap/>
            <w:vAlign w:val="bottom"/>
            <w:hideMark/>
          </w:tcPr>
          <w:p w14:paraId="6DDCA6F3" w14:textId="77777777" w:rsidR="00FF0EC5" w:rsidRDefault="00FF0EC5" w:rsidP="00F16715">
            <w:pPr>
              <w:jc w:val="right"/>
              <w:rPr>
                <w:rFonts w:ascii="Calibri" w:hAnsi="Calibri" w:cs="Calibri"/>
                <w:color w:val="000000"/>
                <w:sz w:val="12"/>
                <w:szCs w:val="12"/>
              </w:rPr>
            </w:pPr>
            <w:r>
              <w:rPr>
                <w:rFonts w:ascii="Calibri" w:hAnsi="Calibri" w:cs="Calibri"/>
                <w:color w:val="000000"/>
                <w:sz w:val="12"/>
                <w:szCs w:val="12"/>
              </w:rPr>
              <w:t> </w:t>
            </w:r>
          </w:p>
        </w:tc>
      </w:tr>
      <w:tr w:rsidR="00FF0EC5" w14:paraId="5D35870C" w14:textId="77777777" w:rsidTr="00740814">
        <w:trPr>
          <w:trHeight w:val="165"/>
          <w:jc w:val="center"/>
        </w:trPr>
        <w:tc>
          <w:tcPr>
            <w:tcW w:w="2988" w:type="dxa"/>
            <w:tcBorders>
              <w:top w:val="nil"/>
              <w:left w:val="single" w:sz="4" w:space="0" w:color="auto"/>
              <w:bottom w:val="single" w:sz="4" w:space="0" w:color="auto"/>
              <w:right w:val="single" w:sz="4" w:space="0" w:color="auto"/>
            </w:tcBorders>
            <w:shd w:val="clear" w:color="auto" w:fill="auto"/>
            <w:vAlign w:val="bottom"/>
            <w:hideMark/>
          </w:tcPr>
          <w:p w14:paraId="50BE44EB" w14:textId="77777777" w:rsidR="00FF0EC5" w:rsidRDefault="00FF0EC5">
            <w:pPr>
              <w:rPr>
                <w:rFonts w:ascii="Calibri" w:hAnsi="Calibri" w:cs="Calibri"/>
                <w:sz w:val="12"/>
                <w:szCs w:val="12"/>
              </w:rPr>
            </w:pPr>
            <w:r>
              <w:rPr>
                <w:rFonts w:ascii="Calibri" w:hAnsi="Calibri" w:cs="Calibri"/>
                <w:sz w:val="12"/>
                <w:szCs w:val="12"/>
              </w:rPr>
              <w:t>CON TU LICENCIA PUEDES</w:t>
            </w:r>
          </w:p>
        </w:tc>
        <w:tc>
          <w:tcPr>
            <w:tcW w:w="146" w:type="dxa"/>
            <w:tcBorders>
              <w:top w:val="nil"/>
              <w:left w:val="nil"/>
              <w:bottom w:val="nil"/>
              <w:right w:val="nil"/>
            </w:tcBorders>
            <w:shd w:val="clear" w:color="auto" w:fill="auto"/>
            <w:noWrap/>
            <w:vAlign w:val="bottom"/>
            <w:hideMark/>
          </w:tcPr>
          <w:p w14:paraId="2E66C9EF" w14:textId="77777777" w:rsidR="00FF0EC5" w:rsidRDefault="00FF0EC5">
            <w:pPr>
              <w:rPr>
                <w:rFonts w:ascii="Calibri" w:hAnsi="Calibri" w:cs="Calibri"/>
                <w:color w:val="000000"/>
                <w:sz w:val="12"/>
                <w:szCs w:val="12"/>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85D9224"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 </w:t>
            </w:r>
          </w:p>
        </w:tc>
        <w:tc>
          <w:tcPr>
            <w:tcW w:w="1717" w:type="dxa"/>
            <w:tcBorders>
              <w:top w:val="nil"/>
              <w:left w:val="nil"/>
              <w:bottom w:val="single" w:sz="4" w:space="0" w:color="auto"/>
              <w:right w:val="single" w:sz="4" w:space="0" w:color="auto"/>
            </w:tcBorders>
            <w:shd w:val="clear" w:color="auto" w:fill="auto"/>
            <w:noWrap/>
            <w:vAlign w:val="bottom"/>
            <w:hideMark/>
          </w:tcPr>
          <w:p w14:paraId="78BC5162" w14:textId="77777777" w:rsidR="00FF0EC5" w:rsidRDefault="00FF0EC5">
            <w:pPr>
              <w:jc w:val="center"/>
              <w:rPr>
                <w:rFonts w:ascii="Calibri" w:hAnsi="Calibri" w:cs="Calibri"/>
                <w:color w:val="000000"/>
                <w:sz w:val="12"/>
                <w:szCs w:val="12"/>
              </w:rPr>
            </w:pPr>
            <w:r>
              <w:rPr>
                <w:rFonts w:ascii="Calibri" w:hAnsi="Calibri" w:cs="Calibri"/>
                <w:color w:val="000000"/>
                <w:sz w:val="12"/>
                <w:szCs w:val="12"/>
              </w:rPr>
              <w:t> </w:t>
            </w:r>
          </w:p>
        </w:tc>
        <w:tc>
          <w:tcPr>
            <w:tcW w:w="1781" w:type="dxa"/>
            <w:tcBorders>
              <w:top w:val="nil"/>
              <w:left w:val="nil"/>
              <w:bottom w:val="single" w:sz="4" w:space="0" w:color="auto"/>
              <w:right w:val="single" w:sz="4" w:space="0" w:color="auto"/>
            </w:tcBorders>
            <w:shd w:val="clear" w:color="auto" w:fill="auto"/>
            <w:noWrap/>
            <w:vAlign w:val="bottom"/>
            <w:hideMark/>
          </w:tcPr>
          <w:p w14:paraId="6B8B026D" w14:textId="77777777" w:rsidR="00FF0EC5" w:rsidRDefault="00FF0EC5">
            <w:pPr>
              <w:rPr>
                <w:rFonts w:ascii="Calibri" w:hAnsi="Calibri" w:cs="Calibri"/>
                <w:color w:val="000000"/>
                <w:sz w:val="12"/>
                <w:szCs w:val="12"/>
              </w:rPr>
            </w:pPr>
            <w:r>
              <w:rPr>
                <w:rFonts w:ascii="Calibri" w:hAnsi="Calibri" w:cs="Calibri"/>
                <w:color w:val="000000"/>
                <w:sz w:val="12"/>
                <w:szCs w:val="12"/>
              </w:rPr>
              <w:t> </w:t>
            </w:r>
          </w:p>
        </w:tc>
        <w:tc>
          <w:tcPr>
            <w:tcW w:w="1913" w:type="dxa"/>
            <w:tcBorders>
              <w:top w:val="nil"/>
              <w:left w:val="nil"/>
              <w:bottom w:val="single" w:sz="4" w:space="0" w:color="auto"/>
              <w:right w:val="single" w:sz="4" w:space="0" w:color="auto"/>
            </w:tcBorders>
            <w:shd w:val="clear" w:color="auto" w:fill="auto"/>
            <w:noWrap/>
            <w:vAlign w:val="bottom"/>
            <w:hideMark/>
          </w:tcPr>
          <w:p w14:paraId="4EE90A1B" w14:textId="77777777" w:rsidR="00FF0EC5" w:rsidRDefault="00FF0EC5">
            <w:pPr>
              <w:rPr>
                <w:rFonts w:ascii="Calibri" w:hAnsi="Calibri" w:cs="Calibri"/>
                <w:color w:val="000000"/>
                <w:sz w:val="12"/>
                <w:szCs w:val="12"/>
              </w:rPr>
            </w:pPr>
            <w:r>
              <w:rPr>
                <w:rFonts w:ascii="Calibri" w:hAnsi="Calibri" w:cs="Calibri"/>
                <w:color w:val="000000"/>
                <w:sz w:val="12"/>
                <w:szCs w:val="12"/>
              </w:rPr>
              <w:t> </w:t>
            </w:r>
          </w:p>
        </w:tc>
      </w:tr>
      <w:tr w:rsidR="00FF0EC5" w:rsidRPr="00740814" w14:paraId="02F98A88" w14:textId="77777777" w:rsidTr="00740814">
        <w:trPr>
          <w:trHeight w:val="56"/>
          <w:jc w:val="center"/>
        </w:trPr>
        <w:tc>
          <w:tcPr>
            <w:tcW w:w="2988" w:type="dxa"/>
            <w:tcBorders>
              <w:top w:val="nil"/>
              <w:left w:val="nil"/>
              <w:bottom w:val="nil"/>
              <w:right w:val="nil"/>
            </w:tcBorders>
            <w:shd w:val="clear" w:color="auto" w:fill="auto"/>
            <w:noWrap/>
            <w:vAlign w:val="bottom"/>
            <w:hideMark/>
          </w:tcPr>
          <w:p w14:paraId="698ABE02" w14:textId="77777777" w:rsidR="00FF0EC5" w:rsidRPr="00740814" w:rsidRDefault="00FF0EC5">
            <w:pPr>
              <w:rPr>
                <w:rFonts w:ascii="Calibri" w:hAnsi="Calibri" w:cs="Calibri"/>
                <w:sz w:val="2"/>
                <w:szCs w:val="2"/>
              </w:rPr>
            </w:pPr>
          </w:p>
        </w:tc>
        <w:tc>
          <w:tcPr>
            <w:tcW w:w="146" w:type="dxa"/>
            <w:tcBorders>
              <w:top w:val="nil"/>
              <w:left w:val="nil"/>
              <w:bottom w:val="nil"/>
              <w:right w:val="nil"/>
            </w:tcBorders>
            <w:shd w:val="clear" w:color="auto" w:fill="auto"/>
            <w:noWrap/>
            <w:vAlign w:val="bottom"/>
            <w:hideMark/>
          </w:tcPr>
          <w:p w14:paraId="0AA84D17" w14:textId="77777777" w:rsidR="00FF0EC5" w:rsidRPr="00740814" w:rsidRDefault="00FF0EC5">
            <w:pPr>
              <w:rPr>
                <w:rFonts w:ascii="Calibri" w:hAnsi="Calibri" w:cs="Calibri"/>
                <w:color w:val="000000"/>
                <w:sz w:val="2"/>
                <w:szCs w:val="2"/>
              </w:rPr>
            </w:pPr>
          </w:p>
        </w:tc>
        <w:tc>
          <w:tcPr>
            <w:tcW w:w="1180" w:type="dxa"/>
            <w:tcBorders>
              <w:top w:val="nil"/>
              <w:left w:val="nil"/>
              <w:bottom w:val="nil"/>
              <w:right w:val="nil"/>
            </w:tcBorders>
            <w:shd w:val="clear" w:color="auto" w:fill="auto"/>
            <w:noWrap/>
            <w:vAlign w:val="bottom"/>
            <w:hideMark/>
          </w:tcPr>
          <w:p w14:paraId="75A21038" w14:textId="77777777" w:rsidR="00FF0EC5" w:rsidRPr="00740814" w:rsidRDefault="00FF0EC5">
            <w:pPr>
              <w:rPr>
                <w:rFonts w:ascii="Calibri" w:hAnsi="Calibri" w:cs="Calibri"/>
                <w:color w:val="000000"/>
                <w:sz w:val="2"/>
                <w:szCs w:val="2"/>
              </w:rPr>
            </w:pPr>
          </w:p>
        </w:tc>
        <w:tc>
          <w:tcPr>
            <w:tcW w:w="1717" w:type="dxa"/>
            <w:tcBorders>
              <w:top w:val="nil"/>
              <w:left w:val="nil"/>
              <w:bottom w:val="nil"/>
              <w:right w:val="nil"/>
            </w:tcBorders>
            <w:shd w:val="clear" w:color="auto" w:fill="auto"/>
            <w:noWrap/>
            <w:vAlign w:val="bottom"/>
            <w:hideMark/>
          </w:tcPr>
          <w:p w14:paraId="65551C44" w14:textId="77777777" w:rsidR="00FF0EC5" w:rsidRPr="00740814" w:rsidRDefault="00FF0EC5">
            <w:pPr>
              <w:rPr>
                <w:rFonts w:ascii="Calibri" w:hAnsi="Calibri" w:cs="Calibri"/>
                <w:color w:val="000000"/>
                <w:sz w:val="2"/>
                <w:szCs w:val="2"/>
              </w:rPr>
            </w:pPr>
          </w:p>
        </w:tc>
        <w:tc>
          <w:tcPr>
            <w:tcW w:w="1781" w:type="dxa"/>
            <w:tcBorders>
              <w:top w:val="nil"/>
              <w:left w:val="nil"/>
              <w:bottom w:val="nil"/>
              <w:right w:val="nil"/>
            </w:tcBorders>
            <w:shd w:val="clear" w:color="auto" w:fill="auto"/>
            <w:noWrap/>
            <w:vAlign w:val="bottom"/>
            <w:hideMark/>
          </w:tcPr>
          <w:p w14:paraId="0D2A5A83" w14:textId="77777777" w:rsidR="00FF0EC5" w:rsidRPr="00740814" w:rsidRDefault="00FF0EC5">
            <w:pPr>
              <w:rPr>
                <w:rFonts w:ascii="Calibri" w:hAnsi="Calibri" w:cs="Calibri"/>
                <w:color w:val="000000"/>
                <w:sz w:val="2"/>
                <w:szCs w:val="2"/>
              </w:rPr>
            </w:pPr>
          </w:p>
        </w:tc>
        <w:tc>
          <w:tcPr>
            <w:tcW w:w="1913" w:type="dxa"/>
            <w:tcBorders>
              <w:top w:val="nil"/>
              <w:left w:val="nil"/>
              <w:bottom w:val="nil"/>
              <w:right w:val="nil"/>
            </w:tcBorders>
            <w:shd w:val="clear" w:color="auto" w:fill="auto"/>
            <w:noWrap/>
            <w:vAlign w:val="bottom"/>
            <w:hideMark/>
          </w:tcPr>
          <w:p w14:paraId="2CDF0618" w14:textId="77777777" w:rsidR="00FF0EC5" w:rsidRPr="00740814" w:rsidRDefault="00FF0EC5">
            <w:pPr>
              <w:rPr>
                <w:rFonts w:ascii="Calibri" w:hAnsi="Calibri" w:cs="Calibri"/>
                <w:color w:val="000000"/>
                <w:sz w:val="2"/>
                <w:szCs w:val="2"/>
              </w:rPr>
            </w:pPr>
          </w:p>
        </w:tc>
      </w:tr>
      <w:tr w:rsidR="00FF0EC5" w14:paraId="0E58292E" w14:textId="77777777" w:rsidTr="00740814">
        <w:trPr>
          <w:trHeight w:val="295"/>
          <w:jc w:val="center"/>
        </w:trPr>
        <w:tc>
          <w:tcPr>
            <w:tcW w:w="298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A4445A5"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 xml:space="preserve">TOTAL  PROGRAMA UNICO DE EMPRENDIMIENTO PARA EL DESARROLLO ECONOMICO Y SOCIAL </w:t>
            </w:r>
          </w:p>
        </w:tc>
        <w:tc>
          <w:tcPr>
            <w:tcW w:w="146" w:type="dxa"/>
            <w:tcBorders>
              <w:top w:val="nil"/>
              <w:left w:val="nil"/>
              <w:bottom w:val="nil"/>
              <w:right w:val="nil"/>
            </w:tcBorders>
            <w:shd w:val="clear" w:color="auto" w:fill="auto"/>
            <w:noWrap/>
            <w:vAlign w:val="bottom"/>
            <w:hideMark/>
          </w:tcPr>
          <w:p w14:paraId="6830944C" w14:textId="77777777" w:rsidR="00FF0EC5" w:rsidRDefault="00FF0EC5">
            <w:pPr>
              <w:rPr>
                <w:rFonts w:ascii="Calibri" w:hAnsi="Calibri" w:cs="Calibri"/>
                <w:color w:val="000000"/>
                <w:sz w:val="12"/>
                <w:szCs w:val="12"/>
              </w:rPr>
            </w:pPr>
          </w:p>
        </w:tc>
        <w:tc>
          <w:tcPr>
            <w:tcW w:w="118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AB611C9" w14:textId="77777777" w:rsidR="00FF0EC5" w:rsidRDefault="00FF0EC5">
            <w:pPr>
              <w:jc w:val="center"/>
              <w:rPr>
                <w:rFonts w:ascii="Calibri" w:hAnsi="Calibri" w:cs="Calibri"/>
                <w:b/>
                <w:bCs/>
                <w:color w:val="000000"/>
                <w:sz w:val="12"/>
                <w:szCs w:val="12"/>
              </w:rPr>
            </w:pPr>
            <w:r>
              <w:rPr>
                <w:rFonts w:ascii="Calibri" w:hAnsi="Calibri" w:cs="Calibri"/>
                <w:b/>
                <w:bCs/>
                <w:color w:val="000000"/>
                <w:sz w:val="12"/>
                <w:szCs w:val="12"/>
              </w:rPr>
              <w:t>311</w:t>
            </w:r>
          </w:p>
        </w:tc>
        <w:tc>
          <w:tcPr>
            <w:tcW w:w="1717" w:type="dxa"/>
            <w:tcBorders>
              <w:top w:val="single" w:sz="8" w:space="0" w:color="auto"/>
              <w:left w:val="nil"/>
              <w:bottom w:val="single" w:sz="8" w:space="0" w:color="auto"/>
              <w:right w:val="single" w:sz="4" w:space="0" w:color="auto"/>
            </w:tcBorders>
            <w:shd w:val="clear" w:color="000000" w:fill="D9D9D9"/>
            <w:noWrap/>
            <w:vAlign w:val="center"/>
            <w:hideMark/>
          </w:tcPr>
          <w:p w14:paraId="25D50E42"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12,411,056.41 </w:t>
            </w:r>
          </w:p>
        </w:tc>
        <w:tc>
          <w:tcPr>
            <w:tcW w:w="1781" w:type="dxa"/>
            <w:tcBorders>
              <w:top w:val="single" w:sz="8" w:space="0" w:color="auto"/>
              <w:left w:val="nil"/>
              <w:bottom w:val="single" w:sz="8" w:space="0" w:color="auto"/>
              <w:right w:val="single" w:sz="4" w:space="0" w:color="auto"/>
            </w:tcBorders>
            <w:shd w:val="clear" w:color="000000" w:fill="D9D9D9"/>
            <w:noWrap/>
            <w:vAlign w:val="center"/>
            <w:hideMark/>
          </w:tcPr>
          <w:p w14:paraId="7990C354"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617,914.11 </w:t>
            </w:r>
          </w:p>
        </w:tc>
        <w:tc>
          <w:tcPr>
            <w:tcW w:w="1913" w:type="dxa"/>
            <w:tcBorders>
              <w:top w:val="single" w:sz="8" w:space="0" w:color="auto"/>
              <w:left w:val="nil"/>
              <w:bottom w:val="single" w:sz="8" w:space="0" w:color="auto"/>
              <w:right w:val="single" w:sz="8" w:space="0" w:color="auto"/>
            </w:tcBorders>
            <w:shd w:val="clear" w:color="000000" w:fill="D9D9D9"/>
            <w:noWrap/>
            <w:vAlign w:val="center"/>
            <w:hideMark/>
          </w:tcPr>
          <w:p w14:paraId="41A2670D" w14:textId="77777777" w:rsidR="00FF0EC5" w:rsidRDefault="00FF0EC5" w:rsidP="00F16715">
            <w:pPr>
              <w:jc w:val="right"/>
              <w:rPr>
                <w:rFonts w:ascii="Calibri" w:hAnsi="Calibri" w:cs="Calibri"/>
                <w:b/>
                <w:bCs/>
                <w:color w:val="000000"/>
                <w:sz w:val="12"/>
                <w:szCs w:val="12"/>
              </w:rPr>
            </w:pPr>
            <w:r>
              <w:rPr>
                <w:rFonts w:ascii="Calibri" w:hAnsi="Calibri" w:cs="Calibri"/>
                <w:b/>
                <w:bCs/>
                <w:color w:val="000000"/>
                <w:sz w:val="12"/>
                <w:szCs w:val="12"/>
              </w:rPr>
              <w:t xml:space="preserve">            6,892,048.57 </w:t>
            </w:r>
          </w:p>
        </w:tc>
      </w:tr>
      <w:tr w:rsidR="00FF0EC5" w:rsidRPr="00740814" w14:paraId="4C907B0F" w14:textId="77777777" w:rsidTr="00740814">
        <w:trPr>
          <w:trHeight w:val="46"/>
          <w:jc w:val="center"/>
        </w:trPr>
        <w:tc>
          <w:tcPr>
            <w:tcW w:w="2988" w:type="dxa"/>
            <w:tcBorders>
              <w:top w:val="nil"/>
              <w:left w:val="nil"/>
              <w:bottom w:val="nil"/>
              <w:right w:val="nil"/>
            </w:tcBorders>
            <w:shd w:val="clear" w:color="auto" w:fill="auto"/>
            <w:noWrap/>
            <w:vAlign w:val="bottom"/>
            <w:hideMark/>
          </w:tcPr>
          <w:p w14:paraId="673079D0" w14:textId="77777777" w:rsidR="00FF0EC5" w:rsidRPr="00740814" w:rsidRDefault="00FF0EC5">
            <w:pPr>
              <w:rPr>
                <w:rFonts w:ascii="Calibri" w:hAnsi="Calibri" w:cs="Calibri"/>
                <w:sz w:val="2"/>
                <w:szCs w:val="2"/>
              </w:rPr>
            </w:pPr>
          </w:p>
        </w:tc>
        <w:tc>
          <w:tcPr>
            <w:tcW w:w="146" w:type="dxa"/>
            <w:tcBorders>
              <w:top w:val="nil"/>
              <w:left w:val="nil"/>
              <w:bottom w:val="nil"/>
              <w:right w:val="nil"/>
            </w:tcBorders>
            <w:shd w:val="clear" w:color="auto" w:fill="auto"/>
            <w:noWrap/>
            <w:vAlign w:val="bottom"/>
            <w:hideMark/>
          </w:tcPr>
          <w:p w14:paraId="49BE11EE" w14:textId="77777777" w:rsidR="00FF0EC5" w:rsidRPr="00740814" w:rsidRDefault="00FF0EC5">
            <w:pPr>
              <w:rPr>
                <w:rFonts w:ascii="Calibri" w:hAnsi="Calibri" w:cs="Calibri"/>
                <w:color w:val="000000"/>
                <w:sz w:val="2"/>
                <w:szCs w:val="2"/>
              </w:rPr>
            </w:pPr>
          </w:p>
        </w:tc>
        <w:tc>
          <w:tcPr>
            <w:tcW w:w="1180" w:type="dxa"/>
            <w:tcBorders>
              <w:top w:val="nil"/>
              <w:left w:val="nil"/>
              <w:bottom w:val="nil"/>
              <w:right w:val="nil"/>
            </w:tcBorders>
            <w:shd w:val="clear" w:color="auto" w:fill="auto"/>
            <w:noWrap/>
            <w:vAlign w:val="bottom"/>
            <w:hideMark/>
          </w:tcPr>
          <w:p w14:paraId="1BC2AA7C" w14:textId="77777777" w:rsidR="00FF0EC5" w:rsidRPr="00740814" w:rsidRDefault="00FF0EC5">
            <w:pPr>
              <w:rPr>
                <w:rFonts w:ascii="Calibri" w:hAnsi="Calibri" w:cs="Calibri"/>
                <w:color w:val="000000"/>
                <w:sz w:val="2"/>
                <w:szCs w:val="2"/>
              </w:rPr>
            </w:pPr>
          </w:p>
        </w:tc>
        <w:tc>
          <w:tcPr>
            <w:tcW w:w="1717" w:type="dxa"/>
            <w:tcBorders>
              <w:top w:val="nil"/>
              <w:left w:val="nil"/>
              <w:bottom w:val="nil"/>
              <w:right w:val="nil"/>
            </w:tcBorders>
            <w:shd w:val="clear" w:color="auto" w:fill="auto"/>
            <w:noWrap/>
            <w:vAlign w:val="bottom"/>
            <w:hideMark/>
          </w:tcPr>
          <w:p w14:paraId="1613146B" w14:textId="77777777" w:rsidR="00FF0EC5" w:rsidRPr="00740814" w:rsidRDefault="00FF0EC5" w:rsidP="00F16715">
            <w:pPr>
              <w:jc w:val="right"/>
              <w:rPr>
                <w:rFonts w:ascii="Calibri" w:hAnsi="Calibri" w:cs="Calibri"/>
                <w:color w:val="000000"/>
                <w:sz w:val="2"/>
                <w:szCs w:val="2"/>
              </w:rPr>
            </w:pPr>
          </w:p>
        </w:tc>
        <w:tc>
          <w:tcPr>
            <w:tcW w:w="1781" w:type="dxa"/>
            <w:tcBorders>
              <w:top w:val="nil"/>
              <w:left w:val="nil"/>
              <w:bottom w:val="nil"/>
              <w:right w:val="nil"/>
            </w:tcBorders>
            <w:shd w:val="clear" w:color="auto" w:fill="auto"/>
            <w:noWrap/>
            <w:vAlign w:val="bottom"/>
            <w:hideMark/>
          </w:tcPr>
          <w:p w14:paraId="7502F747" w14:textId="77777777" w:rsidR="00FF0EC5" w:rsidRPr="00740814" w:rsidRDefault="00FF0EC5" w:rsidP="00F16715">
            <w:pPr>
              <w:jc w:val="right"/>
              <w:rPr>
                <w:rFonts w:ascii="Calibri" w:hAnsi="Calibri" w:cs="Calibri"/>
                <w:color w:val="000000"/>
                <w:sz w:val="2"/>
                <w:szCs w:val="2"/>
              </w:rPr>
            </w:pPr>
          </w:p>
        </w:tc>
        <w:tc>
          <w:tcPr>
            <w:tcW w:w="1913" w:type="dxa"/>
            <w:tcBorders>
              <w:top w:val="nil"/>
              <w:left w:val="nil"/>
              <w:bottom w:val="nil"/>
              <w:right w:val="nil"/>
            </w:tcBorders>
            <w:shd w:val="clear" w:color="auto" w:fill="auto"/>
            <w:noWrap/>
            <w:vAlign w:val="bottom"/>
            <w:hideMark/>
          </w:tcPr>
          <w:p w14:paraId="0DD557A8" w14:textId="77777777" w:rsidR="00FF0EC5" w:rsidRPr="00740814" w:rsidRDefault="00FF0EC5" w:rsidP="00F16715">
            <w:pPr>
              <w:jc w:val="right"/>
              <w:rPr>
                <w:rFonts w:ascii="Calibri" w:hAnsi="Calibri" w:cs="Calibri"/>
                <w:color w:val="000000"/>
                <w:sz w:val="2"/>
                <w:szCs w:val="2"/>
              </w:rPr>
            </w:pPr>
          </w:p>
        </w:tc>
      </w:tr>
      <w:tr w:rsidR="00FF0EC5" w:rsidRPr="00740814" w14:paraId="08895F89" w14:textId="77777777" w:rsidTr="00740814">
        <w:trPr>
          <w:trHeight w:val="66"/>
          <w:jc w:val="center"/>
        </w:trPr>
        <w:tc>
          <w:tcPr>
            <w:tcW w:w="2988" w:type="dxa"/>
            <w:tcBorders>
              <w:top w:val="nil"/>
              <w:left w:val="nil"/>
              <w:bottom w:val="nil"/>
              <w:right w:val="nil"/>
            </w:tcBorders>
            <w:shd w:val="clear" w:color="auto" w:fill="auto"/>
            <w:noWrap/>
            <w:vAlign w:val="bottom"/>
            <w:hideMark/>
          </w:tcPr>
          <w:p w14:paraId="5DCDBCAC" w14:textId="77777777" w:rsidR="00FF0EC5" w:rsidRPr="00740814" w:rsidRDefault="00FF0EC5">
            <w:pPr>
              <w:rPr>
                <w:rFonts w:ascii="Calibri" w:hAnsi="Calibri" w:cs="Calibri"/>
                <w:color w:val="000000"/>
                <w:sz w:val="2"/>
                <w:szCs w:val="2"/>
              </w:rPr>
            </w:pPr>
          </w:p>
        </w:tc>
        <w:tc>
          <w:tcPr>
            <w:tcW w:w="146" w:type="dxa"/>
            <w:tcBorders>
              <w:top w:val="nil"/>
              <w:left w:val="nil"/>
              <w:bottom w:val="nil"/>
              <w:right w:val="nil"/>
            </w:tcBorders>
            <w:shd w:val="clear" w:color="auto" w:fill="auto"/>
            <w:noWrap/>
            <w:vAlign w:val="bottom"/>
            <w:hideMark/>
          </w:tcPr>
          <w:p w14:paraId="38CC049A" w14:textId="77777777" w:rsidR="00FF0EC5" w:rsidRPr="00740814" w:rsidRDefault="00FF0EC5">
            <w:pPr>
              <w:rPr>
                <w:rFonts w:ascii="Calibri" w:hAnsi="Calibri" w:cs="Calibri"/>
                <w:color w:val="000000"/>
                <w:sz w:val="2"/>
                <w:szCs w:val="2"/>
              </w:rPr>
            </w:pPr>
          </w:p>
        </w:tc>
        <w:tc>
          <w:tcPr>
            <w:tcW w:w="1180" w:type="dxa"/>
            <w:tcBorders>
              <w:top w:val="nil"/>
              <w:left w:val="nil"/>
              <w:bottom w:val="nil"/>
              <w:right w:val="nil"/>
            </w:tcBorders>
            <w:shd w:val="clear" w:color="auto" w:fill="auto"/>
            <w:noWrap/>
            <w:vAlign w:val="bottom"/>
            <w:hideMark/>
          </w:tcPr>
          <w:p w14:paraId="05D953ED" w14:textId="77777777" w:rsidR="00FF0EC5" w:rsidRPr="00740814" w:rsidRDefault="00FF0EC5">
            <w:pPr>
              <w:rPr>
                <w:rFonts w:ascii="Calibri" w:hAnsi="Calibri" w:cs="Calibri"/>
                <w:color w:val="000000"/>
                <w:sz w:val="2"/>
                <w:szCs w:val="2"/>
              </w:rPr>
            </w:pPr>
          </w:p>
        </w:tc>
        <w:tc>
          <w:tcPr>
            <w:tcW w:w="1717" w:type="dxa"/>
            <w:tcBorders>
              <w:top w:val="nil"/>
              <w:left w:val="nil"/>
              <w:bottom w:val="nil"/>
              <w:right w:val="nil"/>
            </w:tcBorders>
            <w:shd w:val="clear" w:color="auto" w:fill="auto"/>
            <w:noWrap/>
            <w:vAlign w:val="bottom"/>
            <w:hideMark/>
          </w:tcPr>
          <w:p w14:paraId="7D75659D" w14:textId="77777777" w:rsidR="00FF0EC5" w:rsidRPr="00740814" w:rsidRDefault="00FF0EC5" w:rsidP="00F16715">
            <w:pPr>
              <w:jc w:val="right"/>
              <w:rPr>
                <w:rFonts w:ascii="Calibri" w:hAnsi="Calibri" w:cs="Calibri"/>
                <w:color w:val="000000"/>
                <w:sz w:val="2"/>
                <w:szCs w:val="2"/>
              </w:rPr>
            </w:pPr>
          </w:p>
        </w:tc>
        <w:tc>
          <w:tcPr>
            <w:tcW w:w="1781" w:type="dxa"/>
            <w:tcBorders>
              <w:top w:val="nil"/>
              <w:left w:val="nil"/>
              <w:bottom w:val="nil"/>
              <w:right w:val="nil"/>
            </w:tcBorders>
            <w:shd w:val="clear" w:color="auto" w:fill="auto"/>
            <w:noWrap/>
            <w:vAlign w:val="bottom"/>
            <w:hideMark/>
          </w:tcPr>
          <w:p w14:paraId="1BC832EC" w14:textId="77777777" w:rsidR="00FF0EC5" w:rsidRPr="00740814" w:rsidRDefault="00FF0EC5" w:rsidP="00F16715">
            <w:pPr>
              <w:jc w:val="right"/>
              <w:rPr>
                <w:rFonts w:ascii="Calibri" w:hAnsi="Calibri" w:cs="Calibri"/>
                <w:color w:val="000000"/>
                <w:sz w:val="2"/>
                <w:szCs w:val="2"/>
              </w:rPr>
            </w:pPr>
          </w:p>
        </w:tc>
        <w:tc>
          <w:tcPr>
            <w:tcW w:w="1913" w:type="dxa"/>
            <w:tcBorders>
              <w:top w:val="nil"/>
              <w:left w:val="nil"/>
              <w:bottom w:val="nil"/>
              <w:right w:val="nil"/>
            </w:tcBorders>
            <w:shd w:val="clear" w:color="auto" w:fill="auto"/>
            <w:noWrap/>
            <w:vAlign w:val="bottom"/>
            <w:hideMark/>
          </w:tcPr>
          <w:p w14:paraId="6A563703" w14:textId="77777777" w:rsidR="00FF0EC5" w:rsidRPr="00740814" w:rsidRDefault="00FF0EC5" w:rsidP="00F16715">
            <w:pPr>
              <w:jc w:val="right"/>
              <w:rPr>
                <w:rFonts w:ascii="Calibri" w:hAnsi="Calibri" w:cs="Calibri"/>
                <w:color w:val="000000"/>
                <w:sz w:val="2"/>
                <w:szCs w:val="2"/>
              </w:rPr>
            </w:pPr>
          </w:p>
        </w:tc>
      </w:tr>
      <w:tr w:rsidR="00F16715" w14:paraId="5BAF4CB5" w14:textId="77777777" w:rsidTr="00740814">
        <w:trPr>
          <w:trHeight w:val="345"/>
          <w:jc w:val="center"/>
        </w:trPr>
        <w:tc>
          <w:tcPr>
            <w:tcW w:w="298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922BE66" w14:textId="77777777" w:rsidR="00F16715" w:rsidRDefault="00F16715">
            <w:pPr>
              <w:jc w:val="center"/>
              <w:rPr>
                <w:rFonts w:ascii="Calibri" w:hAnsi="Calibri" w:cs="Calibri"/>
                <w:b/>
                <w:bCs/>
                <w:color w:val="000000"/>
                <w:sz w:val="12"/>
                <w:szCs w:val="12"/>
              </w:rPr>
            </w:pPr>
            <w:r>
              <w:rPr>
                <w:rFonts w:ascii="Calibri" w:hAnsi="Calibri" w:cs="Calibri"/>
                <w:b/>
                <w:bCs/>
                <w:color w:val="000000"/>
                <w:sz w:val="12"/>
                <w:szCs w:val="12"/>
              </w:rPr>
              <w:t>TOTAL  FIDEICOMISO PROMOTOR DEL EMPLEO</w:t>
            </w:r>
          </w:p>
        </w:tc>
        <w:tc>
          <w:tcPr>
            <w:tcW w:w="146" w:type="dxa"/>
            <w:tcBorders>
              <w:top w:val="nil"/>
              <w:left w:val="nil"/>
              <w:bottom w:val="nil"/>
              <w:right w:val="nil"/>
            </w:tcBorders>
            <w:shd w:val="clear" w:color="auto" w:fill="auto"/>
            <w:noWrap/>
            <w:vAlign w:val="bottom"/>
            <w:hideMark/>
          </w:tcPr>
          <w:p w14:paraId="64EF084C" w14:textId="77777777" w:rsidR="00F16715" w:rsidRDefault="00F16715">
            <w:pPr>
              <w:rPr>
                <w:rFonts w:ascii="Calibri" w:hAnsi="Calibri" w:cs="Calibri"/>
                <w:color w:val="000000"/>
                <w:sz w:val="12"/>
                <w:szCs w:val="12"/>
              </w:rPr>
            </w:pPr>
          </w:p>
        </w:tc>
        <w:tc>
          <w:tcPr>
            <w:tcW w:w="118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11E431F" w14:textId="5FA211D7" w:rsidR="00F16715" w:rsidRDefault="00F16715">
            <w:pPr>
              <w:jc w:val="center"/>
              <w:rPr>
                <w:rFonts w:ascii="Calibri" w:hAnsi="Calibri" w:cs="Calibri"/>
                <w:b/>
                <w:bCs/>
                <w:color w:val="000000"/>
                <w:sz w:val="12"/>
                <w:szCs w:val="12"/>
              </w:rPr>
            </w:pPr>
            <w:r>
              <w:rPr>
                <w:rFonts w:ascii="Calibri" w:hAnsi="Calibri" w:cs="Calibri"/>
                <w:b/>
                <w:bCs/>
                <w:color w:val="000000"/>
                <w:sz w:val="12"/>
                <w:szCs w:val="12"/>
              </w:rPr>
              <w:t>1155</w:t>
            </w:r>
          </w:p>
        </w:tc>
        <w:tc>
          <w:tcPr>
            <w:tcW w:w="1717" w:type="dxa"/>
            <w:tcBorders>
              <w:top w:val="single" w:sz="8" w:space="0" w:color="auto"/>
              <w:left w:val="nil"/>
              <w:bottom w:val="single" w:sz="8" w:space="0" w:color="auto"/>
              <w:right w:val="single" w:sz="4" w:space="0" w:color="auto"/>
            </w:tcBorders>
            <w:shd w:val="clear" w:color="000000" w:fill="D9D9D9"/>
            <w:noWrap/>
            <w:vAlign w:val="center"/>
            <w:hideMark/>
          </w:tcPr>
          <w:p w14:paraId="4101CB3D" w14:textId="1A66531C" w:rsidR="00F16715" w:rsidRDefault="00F16715" w:rsidP="00F16715">
            <w:pPr>
              <w:jc w:val="right"/>
              <w:rPr>
                <w:rFonts w:ascii="Calibri" w:hAnsi="Calibri" w:cs="Calibri"/>
                <w:b/>
                <w:bCs/>
                <w:color w:val="000000"/>
                <w:sz w:val="12"/>
                <w:szCs w:val="12"/>
              </w:rPr>
            </w:pPr>
            <w:r>
              <w:rPr>
                <w:rFonts w:ascii="Calibri" w:hAnsi="Calibri" w:cs="Calibri"/>
                <w:b/>
                <w:bCs/>
                <w:color w:val="000000"/>
                <w:sz w:val="12"/>
                <w:szCs w:val="12"/>
              </w:rPr>
              <w:t xml:space="preserve">           41,475,831.60 </w:t>
            </w:r>
          </w:p>
        </w:tc>
        <w:tc>
          <w:tcPr>
            <w:tcW w:w="1781" w:type="dxa"/>
            <w:tcBorders>
              <w:top w:val="single" w:sz="8" w:space="0" w:color="auto"/>
              <w:left w:val="nil"/>
              <w:bottom w:val="single" w:sz="8" w:space="0" w:color="auto"/>
              <w:right w:val="single" w:sz="4" w:space="0" w:color="auto"/>
            </w:tcBorders>
            <w:shd w:val="clear" w:color="000000" w:fill="D9D9D9"/>
            <w:noWrap/>
            <w:vAlign w:val="center"/>
            <w:hideMark/>
          </w:tcPr>
          <w:p w14:paraId="7CDEA7DE" w14:textId="26FE95CB" w:rsidR="00F16715" w:rsidRDefault="00F16715" w:rsidP="00F16715">
            <w:pPr>
              <w:jc w:val="right"/>
              <w:rPr>
                <w:rFonts w:ascii="Calibri" w:hAnsi="Calibri" w:cs="Calibri"/>
                <w:b/>
                <w:bCs/>
                <w:color w:val="000000"/>
                <w:sz w:val="12"/>
                <w:szCs w:val="12"/>
              </w:rPr>
            </w:pPr>
            <w:r>
              <w:rPr>
                <w:rFonts w:ascii="Calibri" w:hAnsi="Calibri" w:cs="Calibri"/>
                <w:b/>
                <w:bCs/>
                <w:color w:val="000000"/>
                <w:sz w:val="12"/>
                <w:szCs w:val="12"/>
              </w:rPr>
              <w:t xml:space="preserve">           3,695,312.77 </w:t>
            </w:r>
          </w:p>
        </w:tc>
        <w:tc>
          <w:tcPr>
            <w:tcW w:w="1913" w:type="dxa"/>
            <w:tcBorders>
              <w:top w:val="single" w:sz="8" w:space="0" w:color="auto"/>
              <w:left w:val="nil"/>
              <w:bottom w:val="single" w:sz="8" w:space="0" w:color="auto"/>
              <w:right w:val="single" w:sz="8" w:space="0" w:color="auto"/>
            </w:tcBorders>
            <w:shd w:val="clear" w:color="000000" w:fill="D9D9D9"/>
            <w:noWrap/>
            <w:vAlign w:val="center"/>
            <w:hideMark/>
          </w:tcPr>
          <w:p w14:paraId="04DADF25" w14:textId="226AC0C3" w:rsidR="00F16715" w:rsidRDefault="00F16715" w:rsidP="00F16715">
            <w:pPr>
              <w:jc w:val="right"/>
              <w:rPr>
                <w:rFonts w:ascii="Calibri" w:hAnsi="Calibri" w:cs="Calibri"/>
                <w:b/>
                <w:bCs/>
                <w:color w:val="000000"/>
                <w:sz w:val="12"/>
                <w:szCs w:val="12"/>
              </w:rPr>
            </w:pPr>
            <w:r>
              <w:rPr>
                <w:rFonts w:ascii="Calibri" w:hAnsi="Calibri" w:cs="Calibri"/>
                <w:b/>
                <w:bCs/>
                <w:color w:val="000000"/>
                <w:sz w:val="12"/>
                <w:szCs w:val="12"/>
              </w:rPr>
              <w:t xml:space="preserve">           65,973,616.47 </w:t>
            </w:r>
          </w:p>
        </w:tc>
      </w:tr>
    </w:tbl>
    <w:p w14:paraId="4F9D8E68" w14:textId="77777777" w:rsidR="001C4449" w:rsidRDefault="001C4449" w:rsidP="00024F5E">
      <w:pPr>
        <w:jc w:val="both"/>
        <w:rPr>
          <w:rFonts w:ascii="Arial" w:eastAsia="Calibri" w:hAnsi="Arial" w:cs="Arial"/>
          <w:spacing w:val="-1"/>
          <w:sz w:val="12"/>
          <w:szCs w:val="12"/>
        </w:rPr>
      </w:pPr>
    </w:p>
    <w:p w14:paraId="4DA186DE" w14:textId="77777777" w:rsidR="00FF0EC5" w:rsidRPr="00FF0EC5" w:rsidRDefault="00FF0EC5" w:rsidP="00024F5E">
      <w:pPr>
        <w:jc w:val="both"/>
        <w:rPr>
          <w:rFonts w:ascii="Arial" w:hAnsi="Arial" w:cs="Arial"/>
          <w:bCs/>
          <w:color w:val="000000"/>
          <w:sz w:val="14"/>
          <w:szCs w:val="12"/>
        </w:rPr>
      </w:pPr>
    </w:p>
    <w:p w14:paraId="6A6D1C3F" w14:textId="36461A7F" w:rsidR="00D21DDD" w:rsidRDefault="000F6520" w:rsidP="00D21DDD">
      <w:pPr>
        <w:jc w:val="both"/>
        <w:rPr>
          <w:rFonts w:ascii="Arial" w:hAnsi="Arial" w:cs="Arial"/>
          <w:bCs/>
          <w:color w:val="000000"/>
          <w:sz w:val="14"/>
          <w:szCs w:val="12"/>
        </w:rPr>
      </w:pPr>
      <w:r w:rsidRPr="00FF0EC5">
        <w:rPr>
          <w:rFonts w:ascii="Arial" w:hAnsi="Arial" w:cs="Arial"/>
          <w:bCs/>
          <w:color w:val="000000"/>
          <w:sz w:val="14"/>
          <w:szCs w:val="12"/>
        </w:rPr>
        <w:t xml:space="preserve">Nota: </w:t>
      </w:r>
      <w:r w:rsidR="00D21DDD">
        <w:rPr>
          <w:rFonts w:ascii="Arial" w:hAnsi="Arial" w:cs="Arial"/>
          <w:bCs/>
          <w:color w:val="000000"/>
          <w:sz w:val="14"/>
          <w:szCs w:val="12"/>
        </w:rPr>
        <w:t xml:space="preserve">Indicando que </w:t>
      </w:r>
      <w:r w:rsidR="00D21DDD" w:rsidRPr="008B0873">
        <w:rPr>
          <w:rFonts w:ascii="Arial" w:hAnsi="Arial" w:cs="Arial"/>
          <w:bCs/>
          <w:color w:val="000000"/>
          <w:sz w:val="14"/>
          <w:szCs w:val="12"/>
        </w:rPr>
        <w:t xml:space="preserve">los </w:t>
      </w:r>
      <w:r w:rsidR="00D21DDD" w:rsidRPr="00FF0EC5">
        <w:rPr>
          <w:rFonts w:ascii="Arial" w:hAnsi="Arial" w:cs="Arial"/>
          <w:bCs/>
          <w:color w:val="000000"/>
          <w:sz w:val="14"/>
          <w:szCs w:val="12"/>
        </w:rPr>
        <w:t>$</w:t>
      </w:r>
      <w:r w:rsidR="00FF0EC5">
        <w:rPr>
          <w:rFonts w:ascii="Arial" w:hAnsi="Arial" w:cs="Arial"/>
          <w:bCs/>
          <w:color w:val="000000"/>
          <w:sz w:val="14"/>
          <w:szCs w:val="12"/>
        </w:rPr>
        <w:t xml:space="preserve"> </w:t>
      </w:r>
      <w:r w:rsidR="00FF0EC5" w:rsidRPr="00FF0EC5">
        <w:rPr>
          <w:rFonts w:ascii="Arial" w:hAnsi="Arial" w:cs="Arial"/>
          <w:bCs/>
          <w:color w:val="000000"/>
          <w:sz w:val="14"/>
          <w:szCs w:val="12"/>
        </w:rPr>
        <w:t>41</w:t>
      </w:r>
      <w:proofErr w:type="gramStart"/>
      <w:r w:rsidR="00FF0EC5" w:rsidRPr="00FF0EC5">
        <w:rPr>
          <w:rFonts w:ascii="Arial" w:hAnsi="Arial" w:cs="Arial"/>
          <w:bCs/>
          <w:color w:val="000000"/>
          <w:sz w:val="14"/>
          <w:szCs w:val="12"/>
        </w:rPr>
        <w:t>,475,831</w:t>
      </w:r>
      <w:proofErr w:type="gramEnd"/>
      <w:r w:rsidR="00FF0EC5" w:rsidRPr="00FF0EC5">
        <w:rPr>
          <w:rFonts w:ascii="Arial" w:hAnsi="Arial" w:cs="Arial"/>
          <w:bCs/>
          <w:color w:val="000000"/>
          <w:sz w:val="14"/>
          <w:szCs w:val="12"/>
        </w:rPr>
        <w:t xml:space="preserve"> </w:t>
      </w:r>
      <w:r w:rsidR="00D21DDD" w:rsidRPr="008B0873">
        <w:rPr>
          <w:rFonts w:ascii="Arial" w:hAnsi="Arial" w:cs="Arial"/>
          <w:bCs/>
          <w:color w:val="000000"/>
          <w:sz w:val="14"/>
          <w:szCs w:val="12"/>
        </w:rPr>
        <w:t>son</w:t>
      </w:r>
      <w:r w:rsidR="00D21DDD">
        <w:rPr>
          <w:rFonts w:ascii="Arial" w:hAnsi="Arial" w:cs="Arial"/>
          <w:bCs/>
          <w:color w:val="000000"/>
          <w:sz w:val="14"/>
          <w:szCs w:val="12"/>
        </w:rPr>
        <w:t xml:space="preserve"> créditos con antigüedad mayor a cinco años vencidos y en un litigio, por lo que ya no se presentan su vencimiento de acuerdo a CONAC.</w:t>
      </w:r>
    </w:p>
    <w:p w14:paraId="76E18F60" w14:textId="77777777" w:rsidR="00D21DDD" w:rsidRPr="00FF0EC5" w:rsidRDefault="00D21DDD" w:rsidP="000F6520">
      <w:pPr>
        <w:jc w:val="both"/>
        <w:rPr>
          <w:rFonts w:ascii="Arial" w:hAnsi="Arial" w:cs="Arial"/>
          <w:bCs/>
          <w:color w:val="000000"/>
          <w:sz w:val="14"/>
          <w:szCs w:val="12"/>
        </w:rPr>
      </w:pPr>
    </w:p>
    <w:p w14:paraId="464644B2" w14:textId="77777777" w:rsidR="000F6520" w:rsidRPr="004B2216" w:rsidRDefault="000F6520" w:rsidP="000F6520">
      <w:pPr>
        <w:jc w:val="both"/>
        <w:rPr>
          <w:rFonts w:ascii="Arial" w:eastAsia="Calibri" w:hAnsi="Arial" w:cs="Arial"/>
          <w:spacing w:val="-1"/>
          <w:sz w:val="14"/>
          <w:szCs w:val="12"/>
        </w:rPr>
      </w:pPr>
      <w:r w:rsidRPr="00D96E86">
        <w:rPr>
          <w:rFonts w:ascii="Arial" w:eastAsia="Calibri" w:hAnsi="Arial" w:cs="Arial"/>
          <w:spacing w:val="-1"/>
          <w:sz w:val="14"/>
          <w:szCs w:val="12"/>
        </w:rPr>
        <w:t>El Fideicomiso no cuenta con una Política autorizada para la determinación de la esti</w:t>
      </w:r>
      <w:r w:rsidRPr="004B2216">
        <w:rPr>
          <w:rFonts w:ascii="Arial" w:eastAsia="Calibri" w:hAnsi="Arial" w:cs="Arial"/>
          <w:spacing w:val="-1"/>
          <w:sz w:val="14"/>
          <w:szCs w:val="12"/>
        </w:rPr>
        <w:t xml:space="preserve">mación de cuentas incobrables, no obstante, se encuentra en proceso de elaboración. </w:t>
      </w:r>
    </w:p>
    <w:p w14:paraId="10C62D05" w14:textId="07C441FC" w:rsidR="000F6520" w:rsidRDefault="000F6520" w:rsidP="000F6520">
      <w:pPr>
        <w:jc w:val="both"/>
        <w:rPr>
          <w:rFonts w:ascii="Arial" w:hAnsi="Arial" w:cs="Arial"/>
          <w:bCs/>
          <w:color w:val="000000"/>
          <w:sz w:val="14"/>
          <w:szCs w:val="12"/>
        </w:rPr>
      </w:pPr>
      <w:r w:rsidRPr="004B2216">
        <w:rPr>
          <w:rFonts w:ascii="Arial" w:eastAsia="Calibri" w:hAnsi="Arial" w:cs="Arial"/>
          <w:spacing w:val="-1"/>
          <w:sz w:val="14"/>
          <w:szCs w:val="12"/>
        </w:rPr>
        <w:t xml:space="preserve">Por lo que se han generado Intereses devengados no cobrados al </w:t>
      </w:r>
      <w:r w:rsidR="00F40410">
        <w:rPr>
          <w:rFonts w:ascii="Arial" w:eastAsia="Calibri" w:hAnsi="Arial" w:cs="Arial"/>
          <w:spacing w:val="-1"/>
          <w:sz w:val="14"/>
          <w:szCs w:val="12"/>
        </w:rPr>
        <w:t>31 de diciembre</w:t>
      </w:r>
      <w:r w:rsidRPr="004B2216">
        <w:rPr>
          <w:rFonts w:ascii="Arial" w:eastAsia="Calibri" w:hAnsi="Arial" w:cs="Arial"/>
          <w:spacing w:val="-1"/>
          <w:sz w:val="14"/>
          <w:szCs w:val="12"/>
        </w:rPr>
        <w:t xml:space="preserve">, por un monto, </w:t>
      </w:r>
      <w:r w:rsidRPr="00087BB4">
        <w:rPr>
          <w:rFonts w:ascii="Arial" w:eastAsia="Calibri" w:hAnsi="Arial" w:cs="Arial"/>
          <w:spacing w:val="-1"/>
          <w:sz w:val="14"/>
          <w:szCs w:val="12"/>
        </w:rPr>
        <w:t>de</w:t>
      </w:r>
      <w:r w:rsidR="00C17AE2" w:rsidRPr="00087BB4">
        <w:rPr>
          <w:rFonts w:ascii="Arial" w:eastAsia="Calibri" w:hAnsi="Arial" w:cs="Arial"/>
          <w:spacing w:val="-1"/>
          <w:sz w:val="14"/>
          <w:szCs w:val="12"/>
        </w:rPr>
        <w:t xml:space="preserve"> </w:t>
      </w:r>
      <w:r w:rsidR="00C17AE2" w:rsidRPr="00FF0EC5">
        <w:rPr>
          <w:rFonts w:ascii="Arial" w:eastAsia="Calibri" w:hAnsi="Arial" w:cs="Arial"/>
          <w:spacing w:val="-1"/>
          <w:sz w:val="14"/>
          <w:szCs w:val="12"/>
        </w:rPr>
        <w:t>$</w:t>
      </w:r>
      <w:r w:rsidR="00FF0EC5">
        <w:rPr>
          <w:rFonts w:ascii="Arial" w:eastAsia="Calibri" w:hAnsi="Arial" w:cs="Arial"/>
          <w:spacing w:val="-1"/>
          <w:sz w:val="14"/>
          <w:szCs w:val="12"/>
        </w:rPr>
        <w:t xml:space="preserve"> </w:t>
      </w:r>
      <w:r w:rsidR="00FF0EC5" w:rsidRPr="00FF0EC5">
        <w:rPr>
          <w:rFonts w:ascii="Arial" w:eastAsia="Calibri" w:hAnsi="Arial" w:cs="Arial"/>
          <w:spacing w:val="-1"/>
          <w:sz w:val="14"/>
          <w:szCs w:val="12"/>
        </w:rPr>
        <w:t>3</w:t>
      </w:r>
      <w:proofErr w:type="gramStart"/>
      <w:r w:rsidR="00FF0EC5" w:rsidRPr="00FF0EC5">
        <w:rPr>
          <w:rFonts w:ascii="Arial" w:eastAsia="Calibri" w:hAnsi="Arial" w:cs="Arial"/>
          <w:spacing w:val="-1"/>
          <w:sz w:val="14"/>
          <w:szCs w:val="12"/>
        </w:rPr>
        <w:t>,695,312.77</w:t>
      </w:r>
      <w:proofErr w:type="gramEnd"/>
      <w:r w:rsidR="00FF0EC5" w:rsidRPr="00FF0EC5">
        <w:rPr>
          <w:rFonts w:ascii="Arial" w:eastAsia="Calibri" w:hAnsi="Arial" w:cs="Arial"/>
          <w:spacing w:val="-1"/>
          <w:sz w:val="14"/>
          <w:szCs w:val="12"/>
        </w:rPr>
        <w:t xml:space="preserve"> </w:t>
      </w:r>
      <w:r w:rsidR="00C17AE2" w:rsidRPr="00FF0EC5">
        <w:rPr>
          <w:rFonts w:ascii="Arial" w:eastAsia="Calibri" w:hAnsi="Arial" w:cs="Arial"/>
          <w:spacing w:val="-1"/>
          <w:sz w:val="14"/>
          <w:szCs w:val="12"/>
        </w:rPr>
        <w:t xml:space="preserve">interés normal y </w:t>
      </w:r>
      <w:r w:rsidR="008B0873" w:rsidRPr="00FF0EC5">
        <w:rPr>
          <w:rFonts w:ascii="Arial" w:eastAsia="Calibri" w:hAnsi="Arial" w:cs="Arial"/>
          <w:spacing w:val="-1"/>
          <w:sz w:val="14"/>
          <w:szCs w:val="12"/>
        </w:rPr>
        <w:t xml:space="preserve"> </w:t>
      </w:r>
      <w:r w:rsidR="00FF0EC5" w:rsidRPr="00FF0EC5">
        <w:rPr>
          <w:rFonts w:ascii="Arial" w:eastAsia="Calibri" w:hAnsi="Arial" w:cs="Arial"/>
          <w:spacing w:val="-1"/>
          <w:sz w:val="14"/>
          <w:szCs w:val="12"/>
        </w:rPr>
        <w:t xml:space="preserve">$ </w:t>
      </w:r>
      <w:r w:rsidR="00F16715" w:rsidRPr="00F16715">
        <w:rPr>
          <w:rFonts w:ascii="Arial" w:eastAsia="Calibri" w:hAnsi="Arial" w:cs="Arial"/>
          <w:spacing w:val="-1"/>
          <w:sz w:val="14"/>
          <w:szCs w:val="12"/>
        </w:rPr>
        <w:t xml:space="preserve"> 65,973,616.47 </w:t>
      </w:r>
      <w:r w:rsidR="00C17AE2">
        <w:rPr>
          <w:rFonts w:ascii="Arial" w:eastAsia="Calibri" w:hAnsi="Arial" w:cs="Arial"/>
          <w:spacing w:val="-1"/>
          <w:sz w:val="14"/>
          <w:szCs w:val="12"/>
        </w:rPr>
        <w:t>interés moratorio</w:t>
      </w:r>
      <w:r>
        <w:rPr>
          <w:rFonts w:ascii="Arial" w:hAnsi="Arial" w:cs="Arial"/>
          <w:bCs/>
          <w:color w:val="000000"/>
          <w:sz w:val="14"/>
          <w:szCs w:val="12"/>
        </w:rPr>
        <w:t xml:space="preserve">, estos se registran en la contabilidad hasta que se cobren. </w:t>
      </w:r>
    </w:p>
    <w:p w14:paraId="1DB9CFD1" w14:textId="25EBBC67" w:rsidR="000F6520" w:rsidRDefault="000F6520" w:rsidP="000F6520">
      <w:pPr>
        <w:jc w:val="both"/>
        <w:rPr>
          <w:rFonts w:ascii="Arial" w:eastAsia="Calibri" w:hAnsi="Arial" w:cs="Arial"/>
          <w:spacing w:val="-1"/>
          <w:sz w:val="14"/>
          <w:szCs w:val="12"/>
        </w:rPr>
      </w:pPr>
    </w:p>
    <w:p w14:paraId="503681D0" w14:textId="77777777" w:rsidR="000F1E7E" w:rsidRPr="009B6E3F" w:rsidRDefault="000F1E7E" w:rsidP="000F1E7E">
      <w:pPr>
        <w:spacing w:before="80" w:line="250" w:lineRule="exact"/>
        <w:ind w:left="720"/>
        <w:jc w:val="both"/>
        <w:rPr>
          <w:rFonts w:ascii="Arial" w:eastAsia="Calibri" w:hAnsi="Arial" w:cs="Arial"/>
          <w:spacing w:val="-1"/>
          <w:sz w:val="14"/>
          <w:szCs w:val="12"/>
        </w:rPr>
      </w:pPr>
      <w:r w:rsidRPr="009B6E3F">
        <w:rPr>
          <w:rFonts w:ascii="Arial" w:eastAsia="Calibri" w:hAnsi="Arial" w:cs="Arial"/>
          <w:spacing w:val="-1"/>
          <w:sz w:val="14"/>
          <w:szCs w:val="12"/>
        </w:rPr>
        <w:t xml:space="preserve">En este apartado se informa la integración del rubro de Derechos a recibir </w:t>
      </w:r>
      <w:r w:rsidRPr="00777A32">
        <w:rPr>
          <w:rFonts w:ascii="Arial" w:eastAsia="Calibri" w:hAnsi="Arial" w:cs="Arial"/>
          <w:spacing w:val="-1"/>
          <w:sz w:val="14"/>
          <w:szCs w:val="12"/>
        </w:rPr>
        <w:t xml:space="preserve">efectivo o equivalentes a largo plazo </w:t>
      </w:r>
      <w:r w:rsidRPr="009B6E3F">
        <w:rPr>
          <w:rFonts w:ascii="Arial" w:eastAsia="Calibri" w:hAnsi="Arial" w:cs="Arial"/>
          <w:spacing w:val="-1"/>
          <w:sz w:val="14"/>
          <w:szCs w:val="12"/>
        </w:rPr>
        <w:t>del Fideicomiso Promotor del Empleo.</w:t>
      </w:r>
    </w:p>
    <w:p w14:paraId="561EF19C" w14:textId="77777777" w:rsidR="000F1E7E" w:rsidRPr="009B6E3F" w:rsidRDefault="000F1E7E" w:rsidP="000F1E7E">
      <w:pPr>
        <w:spacing w:before="80" w:line="250" w:lineRule="exact"/>
        <w:ind w:left="720"/>
        <w:jc w:val="center"/>
        <w:rPr>
          <w:rFonts w:ascii="Arial" w:eastAsia="Calibri" w:hAnsi="Arial" w:cs="Arial"/>
          <w:b/>
          <w:spacing w:val="-1"/>
          <w:sz w:val="12"/>
          <w:szCs w:val="12"/>
        </w:rPr>
      </w:pPr>
      <w:r w:rsidRPr="009B6E3F">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3084"/>
        <w:gridCol w:w="1077"/>
        <w:gridCol w:w="992"/>
      </w:tblGrid>
      <w:tr w:rsidR="000F1E7E" w14:paraId="468D5DB2" w14:textId="77777777" w:rsidTr="000E1D53">
        <w:trPr>
          <w:jc w:val="center"/>
        </w:trPr>
        <w:tc>
          <w:tcPr>
            <w:tcW w:w="3084" w:type="dxa"/>
            <w:shd w:val="clear" w:color="auto" w:fill="D9D9D9" w:themeFill="background1" w:themeFillShade="D9"/>
          </w:tcPr>
          <w:p w14:paraId="7C27E0D5" w14:textId="77777777" w:rsidR="000F1E7E" w:rsidRPr="009B6E3F" w:rsidRDefault="000F1E7E" w:rsidP="000E1D53">
            <w:pPr>
              <w:spacing w:before="80" w:line="250" w:lineRule="exact"/>
              <w:ind w:left="360"/>
              <w:jc w:val="center"/>
              <w:rPr>
                <w:rFonts w:ascii="Arial" w:eastAsia="Calibri" w:hAnsi="Arial" w:cs="Arial"/>
                <w:b/>
                <w:spacing w:val="-1"/>
                <w:sz w:val="12"/>
                <w:szCs w:val="12"/>
              </w:rPr>
            </w:pPr>
            <w:r w:rsidRPr="009B6E3F">
              <w:rPr>
                <w:rFonts w:ascii="Arial" w:eastAsia="Calibri" w:hAnsi="Arial" w:cs="Arial"/>
                <w:b/>
                <w:spacing w:val="-1"/>
                <w:sz w:val="12"/>
                <w:szCs w:val="12"/>
              </w:rPr>
              <w:t>Concepto</w:t>
            </w:r>
          </w:p>
        </w:tc>
        <w:tc>
          <w:tcPr>
            <w:tcW w:w="1046" w:type="dxa"/>
            <w:shd w:val="clear" w:color="auto" w:fill="D9D9D9" w:themeFill="background1" w:themeFillShade="D9"/>
          </w:tcPr>
          <w:p w14:paraId="20E9528D" w14:textId="77777777" w:rsidR="000F1E7E" w:rsidRPr="009B6E3F" w:rsidRDefault="000F1E7E" w:rsidP="000E1D53">
            <w:pPr>
              <w:spacing w:before="80" w:line="250" w:lineRule="exact"/>
              <w:ind w:left="360"/>
              <w:jc w:val="center"/>
              <w:rPr>
                <w:rFonts w:ascii="Arial" w:eastAsia="Calibri" w:hAnsi="Arial" w:cs="Arial"/>
                <w:b/>
                <w:spacing w:val="-1"/>
                <w:sz w:val="12"/>
                <w:szCs w:val="12"/>
              </w:rPr>
            </w:pPr>
            <w:r w:rsidRPr="009B6E3F">
              <w:rPr>
                <w:rFonts w:ascii="Arial" w:eastAsia="Calibri" w:hAnsi="Arial" w:cs="Arial"/>
                <w:b/>
                <w:spacing w:val="-1"/>
                <w:sz w:val="12"/>
                <w:szCs w:val="12"/>
              </w:rPr>
              <w:t>2022</w:t>
            </w:r>
          </w:p>
        </w:tc>
        <w:tc>
          <w:tcPr>
            <w:tcW w:w="992" w:type="dxa"/>
            <w:shd w:val="clear" w:color="auto" w:fill="D9D9D9" w:themeFill="background1" w:themeFillShade="D9"/>
          </w:tcPr>
          <w:p w14:paraId="3210B8C6" w14:textId="77777777" w:rsidR="000F1E7E" w:rsidRPr="009B6E3F" w:rsidRDefault="000F1E7E" w:rsidP="000E1D53">
            <w:pPr>
              <w:spacing w:before="80" w:line="250" w:lineRule="exact"/>
              <w:ind w:left="360"/>
              <w:jc w:val="center"/>
              <w:rPr>
                <w:rFonts w:ascii="Arial" w:eastAsia="Calibri" w:hAnsi="Arial" w:cs="Arial"/>
                <w:b/>
                <w:spacing w:val="-1"/>
                <w:sz w:val="12"/>
                <w:szCs w:val="12"/>
              </w:rPr>
            </w:pPr>
            <w:r w:rsidRPr="009B6E3F">
              <w:rPr>
                <w:rFonts w:ascii="Arial" w:eastAsia="Calibri" w:hAnsi="Arial" w:cs="Arial"/>
                <w:b/>
                <w:spacing w:val="-1"/>
                <w:sz w:val="12"/>
                <w:szCs w:val="12"/>
              </w:rPr>
              <w:t>2021</w:t>
            </w:r>
          </w:p>
        </w:tc>
      </w:tr>
      <w:tr w:rsidR="000F1E7E" w14:paraId="779B0D58" w14:textId="77777777" w:rsidTr="000E1D53">
        <w:trPr>
          <w:trHeight w:val="155"/>
          <w:jc w:val="center"/>
        </w:trPr>
        <w:tc>
          <w:tcPr>
            <w:tcW w:w="3084" w:type="dxa"/>
          </w:tcPr>
          <w:p w14:paraId="3850405E" w14:textId="77777777" w:rsidR="000F1E7E" w:rsidRDefault="000F1E7E" w:rsidP="000E1D53">
            <w:pPr>
              <w:ind w:left="360"/>
              <w:jc w:val="center"/>
              <w:rPr>
                <w:rFonts w:ascii="Arial" w:hAnsi="Arial" w:cs="Arial"/>
                <w:color w:val="000000"/>
                <w:sz w:val="10"/>
                <w:szCs w:val="10"/>
              </w:rPr>
            </w:pPr>
          </w:p>
          <w:p w14:paraId="79C233A8" w14:textId="77777777" w:rsidR="000F1E7E" w:rsidRPr="009B6E3F" w:rsidRDefault="000F1E7E" w:rsidP="000E1D53">
            <w:pPr>
              <w:ind w:left="360"/>
              <w:jc w:val="center"/>
              <w:rPr>
                <w:rFonts w:ascii="Arial" w:eastAsia="Calibri" w:hAnsi="Arial" w:cs="Arial"/>
                <w:b/>
                <w:spacing w:val="-1"/>
                <w:sz w:val="12"/>
                <w:szCs w:val="12"/>
              </w:rPr>
            </w:pPr>
            <w:r w:rsidRPr="009B6E3F">
              <w:rPr>
                <w:rFonts w:ascii="Arial" w:hAnsi="Arial" w:cs="Arial"/>
                <w:color w:val="000000"/>
                <w:sz w:val="10"/>
                <w:szCs w:val="10"/>
              </w:rPr>
              <w:t xml:space="preserve">OTROS DERECHOS A RECIBIR </w:t>
            </w:r>
            <w:r>
              <w:rPr>
                <w:rFonts w:ascii="Arial" w:hAnsi="Arial" w:cs="Arial"/>
                <w:color w:val="000000"/>
                <w:sz w:val="10"/>
                <w:szCs w:val="10"/>
              </w:rPr>
              <w:t>EFECTIVO Y EQUIVALENTES A LARGO PLAZO</w:t>
            </w:r>
          </w:p>
        </w:tc>
        <w:tc>
          <w:tcPr>
            <w:tcW w:w="1046" w:type="dxa"/>
            <w:vAlign w:val="center"/>
          </w:tcPr>
          <w:p w14:paraId="2A44A83F" w14:textId="7EAA7A79" w:rsidR="000F1E7E" w:rsidRPr="000063B0" w:rsidRDefault="008366B6" w:rsidP="001E1BB7">
            <w:pPr>
              <w:spacing w:line="250" w:lineRule="exact"/>
              <w:ind w:left="360"/>
              <w:jc w:val="right"/>
              <w:rPr>
                <w:rFonts w:ascii="Arial" w:hAnsi="Arial" w:cs="Arial"/>
                <w:b/>
                <w:bCs/>
                <w:color w:val="000000"/>
                <w:sz w:val="10"/>
                <w:szCs w:val="10"/>
              </w:rPr>
            </w:pPr>
            <w:r>
              <w:rPr>
                <w:rFonts w:ascii="Arial" w:hAnsi="Arial" w:cs="Arial"/>
                <w:b/>
                <w:bCs/>
                <w:color w:val="000000"/>
                <w:sz w:val="10"/>
                <w:szCs w:val="10"/>
              </w:rPr>
              <w:t>42,</w:t>
            </w:r>
            <w:r w:rsidR="001E1BB7">
              <w:rPr>
                <w:rFonts w:ascii="Arial" w:hAnsi="Arial" w:cs="Arial"/>
                <w:b/>
                <w:bCs/>
                <w:color w:val="000000"/>
                <w:sz w:val="10"/>
                <w:szCs w:val="10"/>
              </w:rPr>
              <w:t>315,665</w:t>
            </w:r>
          </w:p>
        </w:tc>
        <w:tc>
          <w:tcPr>
            <w:tcW w:w="992" w:type="dxa"/>
            <w:vAlign w:val="center"/>
          </w:tcPr>
          <w:p w14:paraId="26F7483D" w14:textId="77777777" w:rsidR="000F1E7E" w:rsidRPr="009B6E3F" w:rsidRDefault="000F1E7E" w:rsidP="000E1D53">
            <w:pPr>
              <w:spacing w:line="250" w:lineRule="exact"/>
              <w:ind w:left="360"/>
              <w:jc w:val="right"/>
              <w:rPr>
                <w:rFonts w:ascii="Arial" w:eastAsia="Calibri" w:hAnsi="Arial" w:cs="Arial"/>
                <w:b/>
                <w:spacing w:val="-1"/>
                <w:sz w:val="12"/>
                <w:szCs w:val="12"/>
              </w:rPr>
            </w:pPr>
            <w:r>
              <w:rPr>
                <w:rFonts w:ascii="Arial" w:hAnsi="Arial" w:cs="Arial"/>
                <w:b/>
                <w:bCs/>
                <w:color w:val="000000"/>
                <w:sz w:val="10"/>
                <w:szCs w:val="10"/>
              </w:rPr>
              <w:t>839,833</w:t>
            </w:r>
          </w:p>
        </w:tc>
      </w:tr>
    </w:tbl>
    <w:p w14:paraId="0ED6598F" w14:textId="68886F97" w:rsidR="000F1E7E" w:rsidRDefault="000F1E7E" w:rsidP="00FC7033">
      <w:pPr>
        <w:pStyle w:val="Prrafodelista"/>
        <w:numPr>
          <w:ilvl w:val="0"/>
          <w:numId w:val="8"/>
        </w:numPr>
        <w:rPr>
          <w:rFonts w:ascii="Arial" w:eastAsia="Calibri" w:hAnsi="Arial" w:cs="Arial"/>
          <w:spacing w:val="-1"/>
          <w:sz w:val="14"/>
          <w:szCs w:val="12"/>
        </w:rPr>
      </w:pPr>
      <w:r w:rsidRPr="00C93A39">
        <w:rPr>
          <w:rFonts w:ascii="Arial" w:eastAsia="Calibri" w:hAnsi="Arial" w:cs="Arial"/>
          <w:spacing w:val="-1"/>
          <w:sz w:val="14"/>
          <w:szCs w:val="12"/>
        </w:rPr>
        <w:t xml:space="preserve">El saldo representa una cuenta a favor del Fideicomiso por un importe </w:t>
      </w:r>
      <w:r w:rsidRPr="00796355">
        <w:rPr>
          <w:rFonts w:ascii="Arial" w:eastAsia="Calibri" w:hAnsi="Arial" w:cs="Arial"/>
          <w:spacing w:val="-1"/>
          <w:sz w:val="14"/>
          <w:szCs w:val="12"/>
        </w:rPr>
        <w:t>de</w:t>
      </w:r>
      <w:r w:rsidR="00A8712D">
        <w:rPr>
          <w:rFonts w:ascii="Arial" w:eastAsia="Calibri" w:hAnsi="Arial" w:cs="Arial"/>
          <w:spacing w:val="-1"/>
          <w:sz w:val="14"/>
          <w:szCs w:val="12"/>
        </w:rPr>
        <w:t xml:space="preserve"> $</w:t>
      </w:r>
      <w:r w:rsidR="00A8712D" w:rsidRPr="00F16715">
        <w:rPr>
          <w:rFonts w:ascii="Arial" w:eastAsia="Calibri" w:hAnsi="Arial" w:cs="Arial"/>
          <w:b/>
          <w:spacing w:val="-1"/>
          <w:sz w:val="14"/>
          <w:szCs w:val="12"/>
        </w:rPr>
        <w:t>41</w:t>
      </w:r>
      <w:proofErr w:type="gramStart"/>
      <w:r w:rsidR="00A8712D" w:rsidRPr="00F16715">
        <w:rPr>
          <w:rFonts w:ascii="Arial" w:eastAsia="Calibri" w:hAnsi="Arial" w:cs="Arial"/>
          <w:b/>
          <w:spacing w:val="-1"/>
          <w:sz w:val="14"/>
          <w:szCs w:val="12"/>
        </w:rPr>
        <w:t>,</w:t>
      </w:r>
      <w:r w:rsidR="001E1BB7" w:rsidRPr="00F16715">
        <w:rPr>
          <w:rFonts w:ascii="Arial" w:eastAsia="Calibri" w:hAnsi="Arial" w:cs="Arial"/>
          <w:b/>
          <w:spacing w:val="-1"/>
          <w:sz w:val="14"/>
          <w:szCs w:val="12"/>
        </w:rPr>
        <w:t>475,832</w:t>
      </w:r>
      <w:proofErr w:type="gramEnd"/>
      <w:r w:rsidR="00647F3D">
        <w:rPr>
          <w:rFonts w:ascii="Arial" w:eastAsia="Calibri" w:hAnsi="Arial" w:cs="Arial"/>
          <w:spacing w:val="-1"/>
          <w:sz w:val="14"/>
          <w:szCs w:val="12"/>
        </w:rPr>
        <w:t xml:space="preserve"> </w:t>
      </w:r>
      <w:r w:rsidR="00C41F88">
        <w:rPr>
          <w:rFonts w:ascii="Arial" w:eastAsia="Calibri" w:hAnsi="Arial" w:cs="Arial"/>
          <w:spacing w:val="-1"/>
          <w:sz w:val="14"/>
          <w:szCs w:val="12"/>
        </w:rPr>
        <w:t>e</w:t>
      </w:r>
      <w:r w:rsidR="00A8712D">
        <w:rPr>
          <w:rFonts w:ascii="Arial" w:eastAsia="Calibri" w:hAnsi="Arial" w:cs="Arial"/>
          <w:spacing w:val="-1"/>
          <w:sz w:val="14"/>
          <w:szCs w:val="12"/>
        </w:rPr>
        <w:t xml:space="preserve"> incluye un monto a cargo de </w:t>
      </w:r>
      <w:proofErr w:type="spellStart"/>
      <w:r w:rsidR="00A8712D">
        <w:rPr>
          <w:rFonts w:ascii="Arial" w:eastAsia="Calibri" w:hAnsi="Arial" w:cs="Arial"/>
          <w:spacing w:val="-1"/>
          <w:sz w:val="14"/>
          <w:szCs w:val="12"/>
        </w:rPr>
        <w:t>Focir</w:t>
      </w:r>
      <w:proofErr w:type="spellEnd"/>
      <w:r w:rsidR="00A8712D">
        <w:rPr>
          <w:rFonts w:ascii="Arial" w:eastAsia="Calibri" w:hAnsi="Arial" w:cs="Arial"/>
          <w:spacing w:val="-1"/>
          <w:sz w:val="14"/>
          <w:szCs w:val="12"/>
        </w:rPr>
        <w:t xml:space="preserve"> por </w:t>
      </w:r>
      <w:r w:rsidR="00A8712D" w:rsidRPr="00F16715">
        <w:rPr>
          <w:rFonts w:ascii="Arial" w:eastAsia="Calibri" w:hAnsi="Arial" w:cs="Arial"/>
          <w:b/>
          <w:spacing w:val="-1"/>
          <w:sz w:val="14"/>
          <w:szCs w:val="12"/>
        </w:rPr>
        <w:t>$839,83</w:t>
      </w:r>
      <w:r w:rsidR="000E1D53" w:rsidRPr="00F16715">
        <w:rPr>
          <w:rFonts w:ascii="Arial" w:eastAsia="Calibri" w:hAnsi="Arial" w:cs="Arial"/>
          <w:b/>
          <w:spacing w:val="-1"/>
          <w:sz w:val="14"/>
          <w:szCs w:val="12"/>
        </w:rPr>
        <w:t>3</w:t>
      </w:r>
      <w:r w:rsidR="00170481">
        <w:rPr>
          <w:rFonts w:ascii="Arial" w:eastAsia="Calibri" w:hAnsi="Arial" w:cs="Arial"/>
          <w:spacing w:val="-1"/>
          <w:sz w:val="14"/>
          <w:szCs w:val="12"/>
        </w:rPr>
        <w:t>, clasificado en deudores diversos.</w:t>
      </w:r>
      <w:r w:rsidRPr="00C93A39">
        <w:rPr>
          <w:rFonts w:ascii="Arial" w:eastAsia="Calibri" w:hAnsi="Arial" w:cs="Arial"/>
          <w:spacing w:val="-1"/>
          <w:sz w:val="14"/>
          <w:szCs w:val="12"/>
        </w:rPr>
        <w:t xml:space="preserve"> </w:t>
      </w:r>
    </w:p>
    <w:p w14:paraId="1CF82EA5" w14:textId="77777777" w:rsidR="00740814" w:rsidRDefault="00740814" w:rsidP="00740814">
      <w:pPr>
        <w:rPr>
          <w:rFonts w:ascii="Arial" w:eastAsia="Calibri" w:hAnsi="Arial" w:cs="Arial"/>
          <w:spacing w:val="-1"/>
          <w:sz w:val="14"/>
          <w:szCs w:val="12"/>
        </w:rPr>
      </w:pPr>
    </w:p>
    <w:p w14:paraId="34A525B4" w14:textId="77777777" w:rsidR="00740814" w:rsidRPr="00740814" w:rsidRDefault="00740814" w:rsidP="00740814">
      <w:pPr>
        <w:rPr>
          <w:rFonts w:ascii="Arial" w:eastAsia="Calibri" w:hAnsi="Arial" w:cs="Arial"/>
          <w:spacing w:val="-1"/>
          <w:sz w:val="14"/>
          <w:szCs w:val="12"/>
        </w:rPr>
      </w:pPr>
    </w:p>
    <w:p w14:paraId="7C6644D6" w14:textId="344A2EF5" w:rsidR="00E6443F" w:rsidRPr="00D96E86" w:rsidRDefault="00E6443F" w:rsidP="0047109A">
      <w:pPr>
        <w:pStyle w:val="Prrafodelista"/>
        <w:numPr>
          <w:ilvl w:val="0"/>
          <w:numId w:val="8"/>
        </w:numPr>
        <w:spacing w:before="80" w:line="250" w:lineRule="exact"/>
        <w:ind w:left="709" w:hanging="357"/>
        <w:contextualSpacing w:val="0"/>
        <w:jc w:val="both"/>
        <w:rPr>
          <w:rFonts w:ascii="Arial" w:eastAsia="Calibri" w:hAnsi="Arial" w:cs="Arial"/>
          <w:spacing w:val="-1"/>
          <w:sz w:val="14"/>
          <w:szCs w:val="12"/>
        </w:rPr>
      </w:pPr>
      <w:r w:rsidRPr="00D96E86">
        <w:rPr>
          <w:rFonts w:ascii="Arial" w:eastAsia="Calibri" w:hAnsi="Arial" w:cs="Arial"/>
          <w:b/>
          <w:spacing w:val="-1"/>
          <w:sz w:val="14"/>
          <w:szCs w:val="12"/>
        </w:rPr>
        <w:lastRenderedPageBreak/>
        <w:t>Derechos a recibir bienes o servicios:</w:t>
      </w:r>
    </w:p>
    <w:p w14:paraId="7A6BC39E" w14:textId="77777777" w:rsidR="00EA3858" w:rsidRPr="00815E47" w:rsidRDefault="009B6E3F" w:rsidP="00815E47">
      <w:pPr>
        <w:pStyle w:val="Prrafodelista"/>
        <w:spacing w:before="80" w:line="250" w:lineRule="exact"/>
        <w:jc w:val="both"/>
        <w:rPr>
          <w:rFonts w:ascii="Arial" w:eastAsia="Calibri" w:hAnsi="Arial" w:cs="Arial"/>
          <w:b/>
          <w:spacing w:val="-1"/>
          <w:sz w:val="14"/>
          <w:szCs w:val="12"/>
        </w:rPr>
      </w:pPr>
      <w:r w:rsidRPr="009B6E3F">
        <w:rPr>
          <w:rFonts w:ascii="Arial" w:eastAsia="Calibri" w:hAnsi="Arial" w:cs="Arial"/>
          <w:b/>
          <w:spacing w:val="-1"/>
          <w:sz w:val="14"/>
          <w:szCs w:val="12"/>
        </w:rPr>
        <w:t xml:space="preserve">Nada que manifestar </w:t>
      </w:r>
    </w:p>
    <w:p w14:paraId="133C8A99" w14:textId="77777777" w:rsidR="006335BE" w:rsidRPr="00D96E86" w:rsidRDefault="00CE4092"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Bienes disponibles para su transformación o consumo (Inventarios)</w:t>
      </w:r>
    </w:p>
    <w:p w14:paraId="149DCF59" w14:textId="77777777" w:rsidR="00B13600" w:rsidRPr="00D96E86" w:rsidRDefault="00CE4092"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clasifican como bienes disponibles para su transformación, aquellos que se encuentran dentro de la cuenta de inventarios. </w:t>
      </w:r>
      <w:r w:rsidR="00B13600" w:rsidRPr="00D96E86">
        <w:rPr>
          <w:rFonts w:ascii="Arial" w:eastAsia="Calibri" w:hAnsi="Arial" w:cs="Arial"/>
          <w:spacing w:val="-1"/>
          <w:sz w:val="14"/>
          <w:szCs w:val="12"/>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14:paraId="052852EA" w14:textId="77777777" w:rsidR="00AD742F" w:rsidRPr="00D96E86" w:rsidRDefault="002C56E2" w:rsidP="005C2EAC">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 xml:space="preserve">Nada que manifestar </w:t>
      </w:r>
    </w:p>
    <w:p w14:paraId="77019CB8" w14:textId="77777777" w:rsidR="00B13600" w:rsidRPr="00D96E86" w:rsidRDefault="00EA3858" w:rsidP="0047109A">
      <w:pPr>
        <w:pStyle w:val="Prrafodelista"/>
        <w:numPr>
          <w:ilvl w:val="0"/>
          <w:numId w:val="8"/>
        </w:numPr>
        <w:spacing w:before="80" w:line="250" w:lineRule="exact"/>
        <w:jc w:val="both"/>
        <w:rPr>
          <w:rFonts w:ascii="Arial" w:eastAsia="Calibri" w:hAnsi="Arial" w:cs="Arial"/>
          <w:spacing w:val="-1"/>
          <w:sz w:val="14"/>
          <w:szCs w:val="12"/>
        </w:rPr>
      </w:pPr>
      <w:r w:rsidRPr="00D96E86">
        <w:rPr>
          <w:rFonts w:ascii="Arial" w:eastAsia="Calibri" w:hAnsi="Arial" w:cs="Arial"/>
          <w:b/>
          <w:spacing w:val="-1"/>
          <w:sz w:val="14"/>
          <w:szCs w:val="12"/>
        </w:rPr>
        <w:t>Almacenes</w:t>
      </w:r>
    </w:p>
    <w:p w14:paraId="13E62426" w14:textId="77777777" w:rsidR="00B13600" w:rsidRPr="00D96E86" w:rsidRDefault="00B13600"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De la cuenta de almacén se informa acerca del método de valuación, así como la conveniencia de su aplicación. Adicionalmente, se revela el impacto en la información financiera por camb</w:t>
      </w:r>
      <w:r w:rsidR="00EA3858" w:rsidRPr="00D96E86">
        <w:rPr>
          <w:rFonts w:ascii="Arial" w:eastAsia="Calibri" w:hAnsi="Arial" w:cs="Arial"/>
          <w:spacing w:val="-1"/>
          <w:sz w:val="14"/>
          <w:szCs w:val="12"/>
        </w:rPr>
        <w:t>ios en el método.</w:t>
      </w:r>
    </w:p>
    <w:p w14:paraId="7F058F75" w14:textId="77777777" w:rsidR="00EA3858" w:rsidRPr="00D96E86" w:rsidRDefault="00EA3858" w:rsidP="00EA3858">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 xml:space="preserve">Nada que manifestar </w:t>
      </w:r>
    </w:p>
    <w:p w14:paraId="135D6A8D" w14:textId="77777777" w:rsidR="006335BE" w:rsidRPr="00D96E86" w:rsidRDefault="006335BE"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Inversiones Financieras</w:t>
      </w:r>
      <w:r w:rsidR="009B6E3F">
        <w:rPr>
          <w:rFonts w:ascii="Arial" w:eastAsia="Calibri" w:hAnsi="Arial" w:cs="Arial"/>
          <w:b/>
          <w:spacing w:val="-1"/>
          <w:sz w:val="14"/>
          <w:szCs w:val="12"/>
        </w:rPr>
        <w:t xml:space="preserve"> a largo plazo</w:t>
      </w:r>
    </w:p>
    <w:p w14:paraId="3EA355C4" w14:textId="193252A0" w:rsidR="009B6E3F" w:rsidRPr="00B84DC7" w:rsidRDefault="002C56E2" w:rsidP="00B84DC7">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 xml:space="preserve">Nada que manifestar </w:t>
      </w:r>
    </w:p>
    <w:p w14:paraId="6EC00C6E" w14:textId="77777777" w:rsidR="006335BE" w:rsidRPr="00D96E86" w:rsidRDefault="00EA3858"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 xml:space="preserve">Bienes </w:t>
      </w:r>
      <w:r w:rsidR="008E1BD8" w:rsidRPr="00D96E86">
        <w:rPr>
          <w:rFonts w:ascii="Arial" w:eastAsia="Calibri" w:hAnsi="Arial" w:cs="Arial"/>
          <w:b/>
          <w:spacing w:val="-1"/>
          <w:sz w:val="14"/>
          <w:szCs w:val="12"/>
        </w:rPr>
        <w:t>i</w:t>
      </w:r>
      <w:r w:rsidR="006335BE" w:rsidRPr="00D96E86">
        <w:rPr>
          <w:rFonts w:ascii="Arial" w:eastAsia="Calibri" w:hAnsi="Arial" w:cs="Arial"/>
          <w:b/>
          <w:spacing w:val="-1"/>
          <w:sz w:val="14"/>
          <w:szCs w:val="12"/>
        </w:rPr>
        <w:t>nmuebles</w:t>
      </w:r>
      <w:r w:rsidRPr="00D96E86">
        <w:rPr>
          <w:rFonts w:ascii="Arial" w:eastAsia="Calibri" w:hAnsi="Arial" w:cs="Arial"/>
          <w:b/>
          <w:spacing w:val="-1"/>
          <w:sz w:val="14"/>
          <w:szCs w:val="12"/>
        </w:rPr>
        <w:t>, Infraestructura y Construcciones en Proceso</w:t>
      </w:r>
    </w:p>
    <w:p w14:paraId="58A9C02F" w14:textId="1CB6EC30" w:rsidR="00EA3858" w:rsidRPr="00D96E86" w:rsidRDefault="006335BE"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w:t>
      </w:r>
      <w:r w:rsidR="006B6BCD" w:rsidRPr="00D96E86">
        <w:rPr>
          <w:rFonts w:ascii="Arial" w:eastAsia="Calibri" w:hAnsi="Arial" w:cs="Arial"/>
          <w:spacing w:val="-1"/>
          <w:sz w:val="14"/>
          <w:szCs w:val="12"/>
        </w:rPr>
        <w:t xml:space="preserve">informa de manera agrupada por cuenta, los rubros de bienes </w:t>
      </w:r>
      <w:r w:rsidR="00EA3858" w:rsidRPr="00D96E86">
        <w:rPr>
          <w:rFonts w:ascii="Arial" w:eastAsia="Calibri" w:hAnsi="Arial" w:cs="Arial"/>
          <w:spacing w:val="-1"/>
          <w:sz w:val="14"/>
          <w:szCs w:val="12"/>
        </w:rPr>
        <w:t xml:space="preserve">inmuebles, Infraestructura y Construcciones en Proceso, el monto al </w:t>
      </w:r>
      <w:r w:rsidR="00F40410">
        <w:rPr>
          <w:rFonts w:ascii="Arial" w:eastAsia="Calibri" w:hAnsi="Arial" w:cs="Arial"/>
          <w:spacing w:val="-1"/>
          <w:sz w:val="14"/>
          <w:szCs w:val="12"/>
        </w:rPr>
        <w:t>31 de diciembre</w:t>
      </w:r>
      <w:r w:rsidR="00EA3858" w:rsidRPr="00D96E86">
        <w:rPr>
          <w:rFonts w:ascii="Arial" w:eastAsia="Calibri" w:hAnsi="Arial" w:cs="Arial"/>
          <w:spacing w:val="-1"/>
          <w:sz w:val="14"/>
          <w:szCs w:val="12"/>
        </w:rPr>
        <w:t xml:space="preserve"> de 2022</w:t>
      </w:r>
    </w:p>
    <w:tbl>
      <w:tblPr>
        <w:tblW w:w="2292" w:type="pct"/>
        <w:jc w:val="center"/>
        <w:tblCellMar>
          <w:left w:w="70" w:type="dxa"/>
          <w:right w:w="70" w:type="dxa"/>
        </w:tblCellMar>
        <w:tblLook w:val="04A0" w:firstRow="1" w:lastRow="0" w:firstColumn="1" w:lastColumn="0" w:noHBand="0" w:noVBand="1"/>
      </w:tblPr>
      <w:tblGrid>
        <w:gridCol w:w="2188"/>
        <w:gridCol w:w="1419"/>
        <w:gridCol w:w="1274"/>
        <w:gridCol w:w="1274"/>
      </w:tblGrid>
      <w:tr w:rsidR="005D0157" w:rsidRPr="007E5FB9" w14:paraId="4E23997E" w14:textId="77777777" w:rsidTr="005C3456">
        <w:trPr>
          <w:trHeight w:val="401"/>
          <w:jc w:val="center"/>
        </w:trPr>
        <w:tc>
          <w:tcPr>
            <w:tcW w:w="177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33EBE65" w14:textId="7777777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 xml:space="preserve">CUENTA </w:t>
            </w:r>
          </w:p>
        </w:tc>
        <w:tc>
          <w:tcPr>
            <w:tcW w:w="1153" w:type="pct"/>
            <w:tcBorders>
              <w:top w:val="single" w:sz="4" w:space="0" w:color="auto"/>
              <w:left w:val="nil"/>
              <w:bottom w:val="single" w:sz="4" w:space="0" w:color="auto"/>
              <w:right w:val="single" w:sz="4" w:space="0" w:color="auto"/>
            </w:tcBorders>
            <w:shd w:val="clear" w:color="000000" w:fill="F2F2F2"/>
            <w:vAlign w:val="center"/>
            <w:hideMark/>
          </w:tcPr>
          <w:p w14:paraId="191ACAB6" w14:textId="7777777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2022</w:t>
            </w:r>
          </w:p>
        </w:tc>
        <w:tc>
          <w:tcPr>
            <w:tcW w:w="1035" w:type="pct"/>
            <w:tcBorders>
              <w:top w:val="single" w:sz="4" w:space="0" w:color="auto"/>
              <w:left w:val="nil"/>
              <w:bottom w:val="single" w:sz="4" w:space="0" w:color="auto"/>
              <w:right w:val="single" w:sz="4" w:space="0" w:color="auto"/>
            </w:tcBorders>
            <w:shd w:val="clear" w:color="000000" w:fill="F2F2F2"/>
            <w:vAlign w:val="center"/>
            <w:hideMark/>
          </w:tcPr>
          <w:p w14:paraId="33DF6D6E" w14:textId="7777777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2021</w:t>
            </w:r>
          </w:p>
        </w:tc>
        <w:tc>
          <w:tcPr>
            <w:tcW w:w="1035" w:type="pct"/>
            <w:tcBorders>
              <w:top w:val="single" w:sz="4" w:space="0" w:color="auto"/>
              <w:left w:val="nil"/>
              <w:bottom w:val="single" w:sz="4" w:space="0" w:color="auto"/>
              <w:right w:val="single" w:sz="4" w:space="0" w:color="auto"/>
            </w:tcBorders>
            <w:shd w:val="clear" w:color="000000" w:fill="F2F2F2"/>
            <w:vAlign w:val="center"/>
          </w:tcPr>
          <w:p w14:paraId="1D75E01E" w14:textId="77777777" w:rsidR="005D0157" w:rsidRPr="007E5FB9" w:rsidRDefault="005D0157" w:rsidP="005C3456">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5D0157" w:rsidRPr="007E5FB9" w14:paraId="0EFEABDE" w14:textId="77777777" w:rsidTr="005C3456">
        <w:trPr>
          <w:trHeight w:val="169"/>
          <w:jc w:val="center"/>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46C45243" w14:textId="77777777" w:rsidR="005D0157" w:rsidRPr="007E5FB9" w:rsidRDefault="005D0157" w:rsidP="007C1BB5">
            <w:pPr>
              <w:rPr>
                <w:rFonts w:ascii="Arial" w:hAnsi="Arial" w:cs="Arial"/>
                <w:color w:val="000000"/>
                <w:sz w:val="10"/>
                <w:szCs w:val="10"/>
              </w:rPr>
            </w:pPr>
            <w:r w:rsidRPr="007E5FB9">
              <w:rPr>
                <w:rFonts w:ascii="Arial" w:hAnsi="Arial" w:cs="Arial"/>
                <w:color w:val="000000"/>
                <w:sz w:val="10"/>
                <w:szCs w:val="10"/>
              </w:rPr>
              <w:t>VIVIENDAS</w:t>
            </w:r>
          </w:p>
        </w:tc>
        <w:tc>
          <w:tcPr>
            <w:tcW w:w="1153" w:type="pct"/>
            <w:tcBorders>
              <w:top w:val="nil"/>
              <w:left w:val="nil"/>
              <w:bottom w:val="single" w:sz="4" w:space="0" w:color="auto"/>
              <w:right w:val="single" w:sz="4" w:space="0" w:color="auto"/>
            </w:tcBorders>
            <w:shd w:val="clear" w:color="auto" w:fill="auto"/>
            <w:vAlign w:val="center"/>
          </w:tcPr>
          <w:p w14:paraId="7494A5DC"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auto" w:fill="auto"/>
            <w:vAlign w:val="center"/>
          </w:tcPr>
          <w:p w14:paraId="05ABDABE"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vAlign w:val="center"/>
          </w:tcPr>
          <w:p w14:paraId="2CF35B34" w14:textId="77777777" w:rsidR="005D0157" w:rsidRPr="007E5FB9" w:rsidRDefault="005D0157" w:rsidP="005C3456">
            <w:pPr>
              <w:rPr>
                <w:rFonts w:ascii="Arial" w:hAnsi="Arial" w:cs="Arial"/>
                <w:color w:val="000000"/>
                <w:sz w:val="10"/>
                <w:szCs w:val="10"/>
              </w:rPr>
            </w:pPr>
            <w:r w:rsidRPr="007E5FB9">
              <w:rPr>
                <w:rFonts w:ascii="Arial" w:hAnsi="Arial" w:cs="Arial"/>
                <w:color w:val="000000"/>
                <w:sz w:val="10"/>
                <w:szCs w:val="10"/>
              </w:rPr>
              <w:t> Deteriorada</w:t>
            </w:r>
            <w:r>
              <w:rPr>
                <w:rFonts w:ascii="Arial" w:hAnsi="Arial" w:cs="Arial"/>
                <w:color w:val="000000"/>
                <w:sz w:val="10"/>
                <w:szCs w:val="10"/>
              </w:rPr>
              <w:t>, sin uso</w:t>
            </w:r>
          </w:p>
        </w:tc>
      </w:tr>
      <w:tr w:rsidR="005D0157" w:rsidRPr="007E5FB9" w14:paraId="3D4E3BF3" w14:textId="77777777" w:rsidTr="005D0157">
        <w:trPr>
          <w:trHeight w:val="169"/>
          <w:jc w:val="center"/>
        </w:trPr>
        <w:tc>
          <w:tcPr>
            <w:tcW w:w="1777" w:type="pct"/>
            <w:tcBorders>
              <w:top w:val="nil"/>
              <w:left w:val="nil"/>
              <w:bottom w:val="nil"/>
              <w:right w:val="nil"/>
            </w:tcBorders>
            <w:shd w:val="clear" w:color="000000" w:fill="FFFFFF"/>
            <w:vAlign w:val="center"/>
            <w:hideMark/>
          </w:tcPr>
          <w:p w14:paraId="5B140C2F" w14:textId="77777777" w:rsidR="005D0157" w:rsidRPr="007E5FB9" w:rsidRDefault="005D0157" w:rsidP="007C1BB5">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153" w:type="pct"/>
            <w:tcBorders>
              <w:top w:val="nil"/>
              <w:left w:val="single" w:sz="4" w:space="0" w:color="auto"/>
              <w:bottom w:val="single" w:sz="4" w:space="0" w:color="auto"/>
              <w:right w:val="single" w:sz="4" w:space="0" w:color="auto"/>
            </w:tcBorders>
            <w:shd w:val="clear" w:color="000000" w:fill="FFFFFF"/>
            <w:vAlign w:val="center"/>
          </w:tcPr>
          <w:p w14:paraId="2B244B2E"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000000" w:fill="FFFFFF"/>
            <w:vAlign w:val="center"/>
          </w:tcPr>
          <w:p w14:paraId="2A64F0F7" w14:textId="77777777" w:rsidR="005D0157" w:rsidRPr="007E5FB9" w:rsidRDefault="005D0157" w:rsidP="004E008A">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000000" w:fill="FFFFFF"/>
          </w:tcPr>
          <w:p w14:paraId="7D7CF19E" w14:textId="77777777" w:rsidR="005D0157" w:rsidRDefault="005D0157" w:rsidP="004E008A">
            <w:pPr>
              <w:jc w:val="right"/>
              <w:rPr>
                <w:rFonts w:ascii="Arial" w:hAnsi="Arial" w:cs="Arial"/>
                <w:b/>
                <w:bCs/>
                <w:color w:val="000000"/>
                <w:sz w:val="10"/>
                <w:szCs w:val="10"/>
              </w:rPr>
            </w:pPr>
          </w:p>
        </w:tc>
      </w:tr>
    </w:tbl>
    <w:p w14:paraId="7D5EB55C" w14:textId="77777777" w:rsidR="00EA3858" w:rsidRDefault="00EA3858" w:rsidP="006335BE">
      <w:pPr>
        <w:spacing w:before="80" w:line="250" w:lineRule="exact"/>
        <w:ind w:left="709"/>
        <w:jc w:val="both"/>
        <w:rPr>
          <w:rFonts w:ascii="Arial" w:eastAsia="Calibri" w:hAnsi="Arial" w:cs="Arial"/>
          <w:spacing w:val="-1"/>
          <w:sz w:val="12"/>
          <w:szCs w:val="12"/>
        </w:rPr>
      </w:pPr>
    </w:p>
    <w:tbl>
      <w:tblPr>
        <w:tblW w:w="3095" w:type="pct"/>
        <w:jc w:val="center"/>
        <w:tblCellMar>
          <w:left w:w="70" w:type="dxa"/>
          <w:right w:w="70" w:type="dxa"/>
        </w:tblCellMar>
        <w:tblLook w:val="04A0" w:firstRow="1" w:lastRow="0" w:firstColumn="1" w:lastColumn="0" w:noHBand="0" w:noVBand="1"/>
      </w:tblPr>
      <w:tblGrid>
        <w:gridCol w:w="2255"/>
        <w:gridCol w:w="993"/>
        <w:gridCol w:w="992"/>
        <w:gridCol w:w="992"/>
        <w:gridCol w:w="992"/>
        <w:gridCol w:w="992"/>
        <w:gridCol w:w="1096"/>
      </w:tblGrid>
      <w:tr w:rsidR="004E008A" w:rsidRPr="00146B9E" w14:paraId="700BA839" w14:textId="77777777" w:rsidTr="007C1BB5">
        <w:trPr>
          <w:trHeight w:val="676"/>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6093B1"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50EBE26"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31A19145"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1E4ED943"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1F1A6F8"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3E9F6ACF"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8" w:type="pct"/>
            <w:tcBorders>
              <w:top w:val="single" w:sz="4" w:space="0" w:color="auto"/>
              <w:left w:val="nil"/>
              <w:bottom w:val="single" w:sz="4" w:space="0" w:color="auto"/>
              <w:right w:val="single" w:sz="4" w:space="0" w:color="auto"/>
            </w:tcBorders>
            <w:shd w:val="clear" w:color="000000" w:fill="F2F2F2"/>
            <w:vAlign w:val="center"/>
            <w:hideMark/>
          </w:tcPr>
          <w:p w14:paraId="04D16490"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4E008A" w:rsidRPr="00146B9E" w14:paraId="1C4130E8"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0A419097"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VIVIENDAS</w:t>
            </w:r>
          </w:p>
        </w:tc>
        <w:tc>
          <w:tcPr>
            <w:tcW w:w="597" w:type="pct"/>
            <w:tcBorders>
              <w:top w:val="nil"/>
              <w:left w:val="nil"/>
              <w:bottom w:val="single" w:sz="4" w:space="0" w:color="auto"/>
              <w:right w:val="single" w:sz="4" w:space="0" w:color="auto"/>
            </w:tcBorders>
            <w:shd w:val="clear" w:color="auto" w:fill="auto"/>
            <w:vAlign w:val="center"/>
          </w:tcPr>
          <w:p w14:paraId="1054AA54" w14:textId="77777777" w:rsidR="004E008A"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1B171835" w14:textId="77777777" w:rsidR="004E008A" w:rsidRPr="007E5FB9" w:rsidRDefault="004E008A" w:rsidP="007C1BB5">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hideMark/>
          </w:tcPr>
          <w:p w14:paraId="60086BDD" w14:textId="77777777" w:rsidR="004E008A" w:rsidRPr="007E5FB9" w:rsidRDefault="004E008A" w:rsidP="007C1BB5">
            <w:pPr>
              <w:jc w:val="center"/>
              <w:rPr>
                <w:rFonts w:ascii="Arial" w:hAnsi="Arial" w:cs="Arial"/>
                <w:color w:val="000000"/>
                <w:sz w:val="10"/>
                <w:szCs w:val="10"/>
              </w:rPr>
            </w:pPr>
            <w:r w:rsidRPr="007E5FB9">
              <w:rPr>
                <w:rFonts w:ascii="Arial" w:hAnsi="Arial" w:cs="Arial"/>
                <w:color w:val="000000"/>
                <w:sz w:val="10"/>
                <w:szCs w:val="10"/>
              </w:rPr>
              <w:t>Lineal</w:t>
            </w:r>
          </w:p>
        </w:tc>
        <w:tc>
          <w:tcPr>
            <w:tcW w:w="597" w:type="pct"/>
            <w:tcBorders>
              <w:top w:val="nil"/>
              <w:left w:val="nil"/>
              <w:bottom w:val="single" w:sz="4" w:space="0" w:color="auto"/>
              <w:right w:val="single" w:sz="4" w:space="0" w:color="auto"/>
            </w:tcBorders>
            <w:shd w:val="clear" w:color="auto" w:fill="auto"/>
            <w:vAlign w:val="center"/>
            <w:hideMark/>
          </w:tcPr>
          <w:p w14:paraId="3E1EE97B" w14:textId="77777777" w:rsidR="004E008A" w:rsidRPr="007E5FB9" w:rsidRDefault="004E008A" w:rsidP="007C1BB5">
            <w:pPr>
              <w:jc w:val="center"/>
              <w:rPr>
                <w:rFonts w:ascii="Arial" w:hAnsi="Arial" w:cs="Arial"/>
                <w:color w:val="000000"/>
                <w:sz w:val="10"/>
                <w:szCs w:val="10"/>
              </w:rPr>
            </w:pPr>
            <w:r w:rsidRPr="007E5FB9">
              <w:rPr>
                <w:rFonts w:ascii="Arial" w:hAnsi="Arial" w:cs="Arial"/>
                <w:color w:val="000000"/>
                <w:sz w:val="10"/>
                <w:szCs w:val="10"/>
              </w:rPr>
              <w:t xml:space="preserve">2% </w:t>
            </w:r>
            <w:proofErr w:type="spellStart"/>
            <w:r w:rsidRPr="007E5FB9">
              <w:rPr>
                <w:rFonts w:ascii="Arial" w:hAnsi="Arial" w:cs="Arial"/>
                <w:color w:val="000000"/>
                <w:sz w:val="10"/>
                <w:szCs w:val="10"/>
              </w:rPr>
              <w:t>Conac</w:t>
            </w:r>
            <w:proofErr w:type="spellEnd"/>
          </w:p>
        </w:tc>
        <w:tc>
          <w:tcPr>
            <w:tcW w:w="597" w:type="pct"/>
            <w:tcBorders>
              <w:top w:val="nil"/>
              <w:left w:val="nil"/>
              <w:bottom w:val="single" w:sz="4" w:space="0" w:color="auto"/>
              <w:right w:val="single" w:sz="4" w:space="0" w:color="auto"/>
            </w:tcBorders>
            <w:shd w:val="clear" w:color="auto" w:fill="auto"/>
            <w:vAlign w:val="center"/>
            <w:hideMark/>
          </w:tcPr>
          <w:p w14:paraId="42EFF89D"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0B216C37"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Deteriorada</w:t>
            </w:r>
          </w:p>
        </w:tc>
      </w:tr>
      <w:tr w:rsidR="004E008A" w:rsidRPr="00146B9E" w14:paraId="0AC43D95"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0BFDED3B"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EDIFICIOS NO HABITACIONALES</w:t>
            </w:r>
          </w:p>
        </w:tc>
        <w:tc>
          <w:tcPr>
            <w:tcW w:w="597" w:type="pct"/>
            <w:tcBorders>
              <w:top w:val="nil"/>
              <w:left w:val="nil"/>
              <w:bottom w:val="single" w:sz="4" w:space="0" w:color="auto"/>
              <w:right w:val="single" w:sz="4" w:space="0" w:color="auto"/>
            </w:tcBorders>
            <w:shd w:val="clear" w:color="auto" w:fill="auto"/>
            <w:vAlign w:val="center"/>
          </w:tcPr>
          <w:p w14:paraId="2782A5B6"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5A1BF036"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7CDB3130"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7FFAFC04"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5AA30FC6"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3CA1158B"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3FF26A73"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257B2691"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INFRAESTRUCTURA</w:t>
            </w:r>
          </w:p>
        </w:tc>
        <w:tc>
          <w:tcPr>
            <w:tcW w:w="597" w:type="pct"/>
            <w:tcBorders>
              <w:top w:val="nil"/>
              <w:left w:val="nil"/>
              <w:bottom w:val="single" w:sz="4" w:space="0" w:color="auto"/>
              <w:right w:val="single" w:sz="4" w:space="0" w:color="auto"/>
            </w:tcBorders>
            <w:shd w:val="clear" w:color="auto" w:fill="auto"/>
            <w:vAlign w:val="center"/>
          </w:tcPr>
          <w:p w14:paraId="00834D50"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4839B839"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695D4B75"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3B24AA43"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08A48F41"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2C186BF5"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63D8B9D3"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51EA8C74"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OTROS BIENES INMUEBLES</w:t>
            </w:r>
          </w:p>
        </w:tc>
        <w:tc>
          <w:tcPr>
            <w:tcW w:w="597" w:type="pct"/>
            <w:tcBorders>
              <w:top w:val="nil"/>
              <w:left w:val="nil"/>
              <w:bottom w:val="single" w:sz="4" w:space="0" w:color="auto"/>
              <w:right w:val="single" w:sz="4" w:space="0" w:color="auto"/>
            </w:tcBorders>
            <w:shd w:val="clear" w:color="auto" w:fill="auto"/>
            <w:vAlign w:val="center"/>
          </w:tcPr>
          <w:p w14:paraId="2E1B0D57"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5EDB9C38"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2A04F37A"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1AFD4EB6"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02C16939"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50EE5FA9"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491F7FAC" w14:textId="77777777" w:rsidTr="007C1BB5">
        <w:trPr>
          <w:trHeight w:val="169"/>
          <w:jc w:val="center"/>
        </w:trPr>
        <w:tc>
          <w:tcPr>
            <w:tcW w:w="1355" w:type="pct"/>
            <w:tcBorders>
              <w:top w:val="nil"/>
              <w:left w:val="nil"/>
              <w:bottom w:val="nil"/>
              <w:right w:val="nil"/>
            </w:tcBorders>
            <w:shd w:val="clear" w:color="000000" w:fill="FFFFFF"/>
            <w:vAlign w:val="center"/>
            <w:hideMark/>
          </w:tcPr>
          <w:p w14:paraId="0C5DC5EC"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14:paraId="047EA24A" w14:textId="77777777" w:rsidR="004E008A" w:rsidRPr="007E5FB9" w:rsidRDefault="00DB3A62" w:rsidP="007C1BB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4E008A"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4E008A"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single" w:sz="4" w:space="0" w:color="auto"/>
              <w:right w:val="single" w:sz="4" w:space="0" w:color="auto"/>
            </w:tcBorders>
            <w:shd w:val="clear" w:color="000000" w:fill="FFFFFF"/>
            <w:vAlign w:val="center"/>
          </w:tcPr>
          <w:p w14:paraId="0924A32A" w14:textId="77777777" w:rsidR="004E008A" w:rsidRPr="007E5FB9" w:rsidRDefault="00DB3A62" w:rsidP="007C1BB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4E008A"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4E008A"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nil"/>
              <w:right w:val="nil"/>
            </w:tcBorders>
            <w:shd w:val="clear" w:color="000000" w:fill="FFFFFF"/>
            <w:noWrap/>
            <w:vAlign w:val="bottom"/>
            <w:hideMark/>
          </w:tcPr>
          <w:p w14:paraId="5D943129"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14:paraId="192EE6DC"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14:paraId="375B4E27"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658" w:type="pct"/>
            <w:tcBorders>
              <w:top w:val="nil"/>
              <w:left w:val="nil"/>
              <w:bottom w:val="nil"/>
              <w:right w:val="nil"/>
            </w:tcBorders>
            <w:shd w:val="clear" w:color="000000" w:fill="FFFFFF"/>
            <w:noWrap/>
            <w:vAlign w:val="bottom"/>
            <w:hideMark/>
          </w:tcPr>
          <w:p w14:paraId="44D20BE7"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r>
    </w:tbl>
    <w:p w14:paraId="5871D2C2" w14:textId="77777777" w:rsidR="00EA3858" w:rsidRPr="00D96E86" w:rsidRDefault="005D0157" w:rsidP="00815E47">
      <w:pPr>
        <w:spacing w:before="80" w:line="250" w:lineRule="exact"/>
        <w:ind w:left="709"/>
        <w:jc w:val="both"/>
        <w:rPr>
          <w:rFonts w:ascii="Arial" w:eastAsia="Calibri" w:hAnsi="Arial" w:cs="Arial"/>
          <w:spacing w:val="-1"/>
          <w:sz w:val="14"/>
          <w:szCs w:val="12"/>
        </w:rPr>
      </w:pPr>
      <w:r>
        <w:rPr>
          <w:rFonts w:ascii="Arial" w:eastAsia="Calibri" w:hAnsi="Arial" w:cs="Arial"/>
          <w:spacing w:val="-1"/>
          <w:sz w:val="14"/>
          <w:szCs w:val="12"/>
        </w:rPr>
        <w:t>El i</w:t>
      </w:r>
      <w:r w:rsidR="004E008A" w:rsidRPr="00D96E86">
        <w:rPr>
          <w:rFonts w:ascii="Arial" w:eastAsia="Calibri" w:hAnsi="Arial" w:cs="Arial"/>
          <w:spacing w:val="-1"/>
          <w:sz w:val="14"/>
          <w:szCs w:val="12"/>
        </w:rPr>
        <w:t xml:space="preserve">nmueble </w:t>
      </w:r>
      <w:r>
        <w:rPr>
          <w:rFonts w:ascii="Arial" w:eastAsia="Calibri" w:hAnsi="Arial" w:cs="Arial"/>
          <w:spacing w:val="-1"/>
          <w:sz w:val="14"/>
          <w:szCs w:val="12"/>
        </w:rPr>
        <w:t xml:space="preserve">se encuentra totalmente </w:t>
      </w:r>
      <w:r w:rsidR="004E008A" w:rsidRPr="00D96E86">
        <w:rPr>
          <w:rFonts w:ascii="Arial" w:eastAsia="Calibri" w:hAnsi="Arial" w:cs="Arial"/>
          <w:spacing w:val="-1"/>
          <w:sz w:val="14"/>
          <w:szCs w:val="12"/>
        </w:rPr>
        <w:t>Depreciado</w:t>
      </w:r>
      <w:r>
        <w:rPr>
          <w:rFonts w:ascii="Arial" w:eastAsia="Calibri" w:hAnsi="Arial" w:cs="Arial"/>
          <w:spacing w:val="-1"/>
          <w:sz w:val="14"/>
          <w:szCs w:val="12"/>
        </w:rPr>
        <w:t xml:space="preserve"> de acuerdo a la Contabilidad Gubernamental del 2% con el método de depreciación lineal.</w:t>
      </w:r>
    </w:p>
    <w:p w14:paraId="21AF3E2F" w14:textId="148F7AFB" w:rsidR="004E008A" w:rsidRPr="00D96E86" w:rsidRDefault="004E008A"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Se informa de manera agrupada por cuenta, el rubro de Bienes Muebles</w:t>
      </w:r>
      <w:r w:rsidR="006B6BCD" w:rsidRPr="00D96E86">
        <w:rPr>
          <w:rFonts w:ascii="Arial" w:eastAsia="Calibri" w:hAnsi="Arial" w:cs="Arial"/>
          <w:spacing w:val="-1"/>
          <w:sz w:val="14"/>
          <w:szCs w:val="12"/>
        </w:rPr>
        <w:t xml:space="preserve"> el monto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w:t>
      </w:r>
    </w:p>
    <w:p w14:paraId="5AF16584" w14:textId="77777777" w:rsidR="004E008A" w:rsidRDefault="004E008A" w:rsidP="006335BE">
      <w:pPr>
        <w:spacing w:before="80" w:line="250" w:lineRule="exact"/>
        <w:ind w:left="709"/>
        <w:jc w:val="both"/>
        <w:rPr>
          <w:rFonts w:ascii="Arial" w:eastAsia="Calibri" w:hAnsi="Arial" w:cs="Arial"/>
          <w:spacing w:val="-1"/>
          <w:sz w:val="12"/>
          <w:szCs w:val="12"/>
        </w:rPr>
      </w:pPr>
    </w:p>
    <w:tbl>
      <w:tblPr>
        <w:tblW w:w="1818" w:type="pct"/>
        <w:jc w:val="center"/>
        <w:tblCellMar>
          <w:left w:w="70" w:type="dxa"/>
          <w:right w:w="70" w:type="dxa"/>
        </w:tblCellMar>
        <w:tblLook w:val="04A0" w:firstRow="1" w:lastRow="0" w:firstColumn="1" w:lastColumn="0" w:noHBand="0" w:noVBand="1"/>
      </w:tblPr>
      <w:tblGrid>
        <w:gridCol w:w="2460"/>
        <w:gridCol w:w="1148"/>
        <w:gridCol w:w="1274"/>
      </w:tblGrid>
      <w:tr w:rsidR="004E008A" w:rsidRPr="007E5FB9" w14:paraId="66770B0A" w14:textId="77777777" w:rsidTr="004E008A">
        <w:trPr>
          <w:trHeight w:val="401"/>
          <w:jc w:val="center"/>
        </w:trPr>
        <w:tc>
          <w:tcPr>
            <w:tcW w:w="251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9D06DFD" w14:textId="77777777" w:rsidR="004E008A" w:rsidRPr="007E5FB9" w:rsidRDefault="004E008A" w:rsidP="007C1BB5">
            <w:pPr>
              <w:jc w:val="center"/>
              <w:rPr>
                <w:rFonts w:ascii="Arial" w:hAnsi="Arial" w:cs="Arial"/>
                <w:b/>
                <w:bCs/>
                <w:color w:val="000000"/>
                <w:sz w:val="10"/>
                <w:szCs w:val="10"/>
              </w:rPr>
            </w:pPr>
            <w:r>
              <w:rPr>
                <w:rFonts w:ascii="Arial" w:hAnsi="Arial" w:cs="Arial"/>
                <w:b/>
                <w:bCs/>
                <w:color w:val="000000"/>
                <w:sz w:val="10"/>
                <w:szCs w:val="10"/>
              </w:rPr>
              <w:t xml:space="preserve">CUENTA </w:t>
            </w:r>
          </w:p>
        </w:tc>
        <w:tc>
          <w:tcPr>
            <w:tcW w:w="1176" w:type="pct"/>
            <w:tcBorders>
              <w:top w:val="single" w:sz="4" w:space="0" w:color="auto"/>
              <w:left w:val="nil"/>
              <w:bottom w:val="single" w:sz="4" w:space="0" w:color="auto"/>
              <w:right w:val="single" w:sz="4" w:space="0" w:color="auto"/>
            </w:tcBorders>
            <w:shd w:val="clear" w:color="000000" w:fill="F2F2F2"/>
            <w:vAlign w:val="center"/>
            <w:hideMark/>
          </w:tcPr>
          <w:p w14:paraId="4C187879" w14:textId="77777777" w:rsidR="004E008A" w:rsidRPr="007E5FB9" w:rsidRDefault="004E008A" w:rsidP="007C1BB5">
            <w:pPr>
              <w:jc w:val="center"/>
              <w:rPr>
                <w:rFonts w:ascii="Arial" w:hAnsi="Arial" w:cs="Arial"/>
                <w:b/>
                <w:bCs/>
                <w:color w:val="000000"/>
                <w:sz w:val="10"/>
                <w:szCs w:val="10"/>
              </w:rPr>
            </w:pPr>
            <w:r>
              <w:rPr>
                <w:rFonts w:ascii="Arial" w:hAnsi="Arial" w:cs="Arial"/>
                <w:b/>
                <w:bCs/>
                <w:color w:val="000000"/>
                <w:sz w:val="10"/>
                <w:szCs w:val="10"/>
              </w:rPr>
              <w:t>2022</w:t>
            </w:r>
          </w:p>
        </w:tc>
        <w:tc>
          <w:tcPr>
            <w:tcW w:w="1305" w:type="pct"/>
            <w:tcBorders>
              <w:top w:val="single" w:sz="4" w:space="0" w:color="auto"/>
              <w:left w:val="nil"/>
              <w:bottom w:val="single" w:sz="4" w:space="0" w:color="auto"/>
              <w:right w:val="single" w:sz="4" w:space="0" w:color="auto"/>
            </w:tcBorders>
            <w:shd w:val="clear" w:color="000000" w:fill="F2F2F2"/>
            <w:vAlign w:val="center"/>
            <w:hideMark/>
          </w:tcPr>
          <w:p w14:paraId="61D293A5" w14:textId="77777777" w:rsidR="004E008A" w:rsidRPr="007E5FB9" w:rsidRDefault="004E008A" w:rsidP="007C1BB5">
            <w:pPr>
              <w:jc w:val="center"/>
              <w:rPr>
                <w:rFonts w:ascii="Arial" w:hAnsi="Arial" w:cs="Arial"/>
                <w:b/>
                <w:bCs/>
                <w:color w:val="000000"/>
                <w:sz w:val="10"/>
                <w:szCs w:val="10"/>
              </w:rPr>
            </w:pPr>
            <w:r>
              <w:rPr>
                <w:rFonts w:ascii="Arial" w:hAnsi="Arial" w:cs="Arial"/>
                <w:b/>
                <w:bCs/>
                <w:color w:val="000000"/>
                <w:sz w:val="10"/>
                <w:szCs w:val="10"/>
              </w:rPr>
              <w:t>2021</w:t>
            </w:r>
          </w:p>
        </w:tc>
      </w:tr>
      <w:tr w:rsidR="004E008A" w:rsidRPr="007E5FB9" w14:paraId="41B9D2CB" w14:textId="77777777" w:rsidTr="004E008A">
        <w:trPr>
          <w:trHeight w:val="169"/>
          <w:jc w:val="center"/>
        </w:trPr>
        <w:tc>
          <w:tcPr>
            <w:tcW w:w="2519" w:type="pct"/>
            <w:tcBorders>
              <w:top w:val="nil"/>
              <w:left w:val="single" w:sz="4" w:space="0" w:color="auto"/>
              <w:bottom w:val="single" w:sz="4" w:space="0" w:color="auto"/>
              <w:right w:val="single" w:sz="4" w:space="0" w:color="auto"/>
            </w:tcBorders>
            <w:shd w:val="clear" w:color="auto" w:fill="auto"/>
            <w:vAlign w:val="center"/>
            <w:hideMark/>
          </w:tcPr>
          <w:p w14:paraId="7FEF6043"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MOBILIARIO Y EQUIPO DE ADMINISTRACIÓN</w:t>
            </w:r>
          </w:p>
        </w:tc>
        <w:tc>
          <w:tcPr>
            <w:tcW w:w="1176" w:type="pct"/>
            <w:tcBorders>
              <w:top w:val="nil"/>
              <w:left w:val="nil"/>
              <w:bottom w:val="single" w:sz="4" w:space="0" w:color="auto"/>
              <w:right w:val="single" w:sz="4" w:space="0" w:color="auto"/>
            </w:tcBorders>
            <w:shd w:val="clear" w:color="auto" w:fill="auto"/>
            <w:vAlign w:val="center"/>
          </w:tcPr>
          <w:p w14:paraId="1D4CDE2E" w14:textId="77777777" w:rsidR="004E008A" w:rsidRPr="007E5FB9" w:rsidRDefault="004E008A" w:rsidP="007C1BB5">
            <w:pPr>
              <w:jc w:val="right"/>
              <w:rPr>
                <w:rFonts w:ascii="Arial" w:hAnsi="Arial" w:cs="Arial"/>
                <w:b/>
                <w:bCs/>
                <w:color w:val="000000"/>
                <w:sz w:val="10"/>
                <w:szCs w:val="10"/>
              </w:rPr>
            </w:pPr>
            <w:r w:rsidRPr="007E5FB9">
              <w:rPr>
                <w:rFonts w:ascii="Arial" w:hAnsi="Arial" w:cs="Arial"/>
                <w:b/>
                <w:bCs/>
                <w:color w:val="000000"/>
                <w:sz w:val="10"/>
                <w:szCs w:val="10"/>
              </w:rPr>
              <w:t>375,879</w:t>
            </w:r>
          </w:p>
        </w:tc>
        <w:tc>
          <w:tcPr>
            <w:tcW w:w="1305" w:type="pct"/>
            <w:tcBorders>
              <w:top w:val="nil"/>
              <w:left w:val="nil"/>
              <w:bottom w:val="single" w:sz="4" w:space="0" w:color="auto"/>
              <w:right w:val="single" w:sz="4" w:space="0" w:color="auto"/>
            </w:tcBorders>
            <w:shd w:val="clear" w:color="auto" w:fill="auto"/>
            <w:vAlign w:val="center"/>
          </w:tcPr>
          <w:p w14:paraId="28F45DA9" w14:textId="77777777" w:rsidR="004E008A" w:rsidRPr="007E5FB9" w:rsidRDefault="004E008A" w:rsidP="007C1BB5">
            <w:pPr>
              <w:jc w:val="right"/>
              <w:rPr>
                <w:rFonts w:ascii="Arial" w:hAnsi="Arial" w:cs="Arial"/>
                <w:b/>
                <w:bCs/>
                <w:color w:val="000000"/>
                <w:sz w:val="10"/>
                <w:szCs w:val="10"/>
              </w:rPr>
            </w:pPr>
            <w:r>
              <w:rPr>
                <w:rFonts w:ascii="Arial" w:hAnsi="Arial" w:cs="Arial"/>
                <w:b/>
                <w:bCs/>
                <w:color w:val="000000"/>
                <w:sz w:val="10"/>
                <w:szCs w:val="10"/>
              </w:rPr>
              <w:t>375,879</w:t>
            </w:r>
          </w:p>
        </w:tc>
      </w:tr>
      <w:tr w:rsidR="004E008A" w:rsidRPr="007E5FB9" w14:paraId="618A8C25" w14:textId="77777777" w:rsidTr="004E008A">
        <w:trPr>
          <w:trHeight w:val="169"/>
          <w:jc w:val="center"/>
        </w:trPr>
        <w:tc>
          <w:tcPr>
            <w:tcW w:w="2519" w:type="pct"/>
            <w:tcBorders>
              <w:top w:val="single" w:sz="4" w:space="0" w:color="auto"/>
              <w:left w:val="single" w:sz="4" w:space="0" w:color="auto"/>
              <w:bottom w:val="single" w:sz="4" w:space="0" w:color="auto"/>
              <w:right w:val="nil"/>
            </w:tcBorders>
            <w:shd w:val="clear" w:color="000000" w:fill="FFFFFF"/>
            <w:vAlign w:val="center"/>
            <w:hideMark/>
          </w:tcPr>
          <w:p w14:paraId="10D88AA5"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color w:val="000000"/>
                <w:sz w:val="10"/>
                <w:szCs w:val="10"/>
              </w:rPr>
              <w:t>EQUIPO DE TRANSPORTE</w:t>
            </w:r>
          </w:p>
        </w:tc>
        <w:tc>
          <w:tcPr>
            <w:tcW w:w="1176" w:type="pct"/>
            <w:tcBorders>
              <w:top w:val="nil"/>
              <w:left w:val="single" w:sz="4" w:space="0" w:color="auto"/>
              <w:bottom w:val="single" w:sz="4" w:space="0" w:color="auto"/>
              <w:right w:val="single" w:sz="4" w:space="0" w:color="auto"/>
            </w:tcBorders>
            <w:shd w:val="clear" w:color="000000" w:fill="FFFFFF"/>
            <w:vAlign w:val="center"/>
          </w:tcPr>
          <w:p w14:paraId="5E4B87B3" w14:textId="77777777" w:rsidR="004E008A" w:rsidRPr="007E5FB9" w:rsidRDefault="004E008A" w:rsidP="007C1BB5">
            <w:pPr>
              <w:jc w:val="right"/>
              <w:rPr>
                <w:rFonts w:ascii="Arial" w:hAnsi="Arial" w:cs="Arial"/>
                <w:b/>
                <w:bCs/>
                <w:color w:val="000000"/>
                <w:sz w:val="10"/>
                <w:szCs w:val="10"/>
              </w:rPr>
            </w:pPr>
            <w:r w:rsidRPr="007E5FB9">
              <w:rPr>
                <w:rFonts w:ascii="Arial" w:hAnsi="Arial" w:cs="Arial"/>
                <w:b/>
                <w:bCs/>
                <w:color w:val="000000"/>
                <w:sz w:val="10"/>
                <w:szCs w:val="10"/>
              </w:rPr>
              <w:t>614,784</w:t>
            </w:r>
          </w:p>
        </w:tc>
        <w:tc>
          <w:tcPr>
            <w:tcW w:w="1305" w:type="pct"/>
            <w:tcBorders>
              <w:top w:val="nil"/>
              <w:left w:val="nil"/>
              <w:bottom w:val="single" w:sz="4" w:space="0" w:color="auto"/>
              <w:right w:val="single" w:sz="4" w:space="0" w:color="auto"/>
            </w:tcBorders>
            <w:shd w:val="clear" w:color="000000" w:fill="FFFFFF"/>
            <w:vAlign w:val="center"/>
          </w:tcPr>
          <w:p w14:paraId="12A1BADE" w14:textId="77777777" w:rsidR="004E008A" w:rsidRPr="007E5FB9" w:rsidRDefault="004E008A" w:rsidP="007C1BB5">
            <w:pPr>
              <w:jc w:val="right"/>
              <w:rPr>
                <w:rFonts w:ascii="Arial" w:hAnsi="Arial" w:cs="Arial"/>
                <w:b/>
                <w:bCs/>
                <w:color w:val="000000"/>
                <w:sz w:val="10"/>
                <w:szCs w:val="10"/>
              </w:rPr>
            </w:pPr>
            <w:r>
              <w:rPr>
                <w:rFonts w:ascii="Arial" w:hAnsi="Arial" w:cs="Arial"/>
                <w:b/>
                <w:bCs/>
                <w:color w:val="000000"/>
                <w:sz w:val="10"/>
                <w:szCs w:val="10"/>
              </w:rPr>
              <w:t>614,784</w:t>
            </w:r>
          </w:p>
        </w:tc>
      </w:tr>
      <w:tr w:rsidR="004E008A" w:rsidRPr="007E5FB9" w14:paraId="06F8A9CB" w14:textId="77777777" w:rsidTr="004E008A">
        <w:trPr>
          <w:trHeight w:val="169"/>
          <w:jc w:val="center"/>
        </w:trPr>
        <w:tc>
          <w:tcPr>
            <w:tcW w:w="2519" w:type="pct"/>
            <w:tcBorders>
              <w:top w:val="single" w:sz="4" w:space="0" w:color="auto"/>
              <w:left w:val="nil"/>
              <w:bottom w:val="nil"/>
              <w:right w:val="nil"/>
            </w:tcBorders>
            <w:shd w:val="clear" w:color="000000" w:fill="FFFFFF"/>
            <w:vAlign w:val="center"/>
          </w:tcPr>
          <w:p w14:paraId="1B2F5BCF"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TOTA</w:t>
            </w:r>
            <w:r>
              <w:rPr>
                <w:rFonts w:ascii="Arial" w:hAnsi="Arial" w:cs="Arial"/>
                <w:b/>
                <w:bCs/>
                <w:color w:val="000000"/>
                <w:sz w:val="10"/>
                <w:szCs w:val="10"/>
              </w:rPr>
              <w:t>L</w:t>
            </w:r>
          </w:p>
        </w:tc>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tcPr>
          <w:p w14:paraId="02E1CB0D" w14:textId="77777777" w:rsidR="004E008A" w:rsidRDefault="004E008A" w:rsidP="007C1BB5">
            <w:pPr>
              <w:jc w:val="right"/>
              <w:rPr>
                <w:rFonts w:ascii="Arial" w:hAnsi="Arial" w:cs="Arial"/>
                <w:b/>
                <w:bCs/>
                <w:color w:val="000000"/>
                <w:sz w:val="10"/>
                <w:szCs w:val="10"/>
              </w:rPr>
            </w:pPr>
            <w:r>
              <w:rPr>
                <w:rFonts w:ascii="Arial" w:hAnsi="Arial" w:cs="Arial"/>
                <w:b/>
                <w:bCs/>
                <w:color w:val="000000"/>
                <w:sz w:val="10"/>
                <w:szCs w:val="10"/>
              </w:rPr>
              <w:t>990,663</w:t>
            </w:r>
          </w:p>
        </w:tc>
        <w:tc>
          <w:tcPr>
            <w:tcW w:w="1305" w:type="pct"/>
            <w:tcBorders>
              <w:top w:val="single" w:sz="4" w:space="0" w:color="auto"/>
              <w:left w:val="nil"/>
              <w:bottom w:val="single" w:sz="4" w:space="0" w:color="auto"/>
              <w:right w:val="single" w:sz="4" w:space="0" w:color="auto"/>
            </w:tcBorders>
            <w:shd w:val="clear" w:color="000000" w:fill="FFFFFF"/>
            <w:vAlign w:val="center"/>
          </w:tcPr>
          <w:p w14:paraId="2B3763B4" w14:textId="77777777" w:rsidR="004E008A" w:rsidRDefault="004E008A" w:rsidP="007C1BB5">
            <w:pPr>
              <w:jc w:val="right"/>
              <w:rPr>
                <w:rFonts w:ascii="Arial" w:hAnsi="Arial" w:cs="Arial"/>
                <w:b/>
                <w:bCs/>
                <w:color w:val="000000"/>
                <w:sz w:val="10"/>
                <w:szCs w:val="10"/>
              </w:rPr>
            </w:pPr>
            <w:r>
              <w:rPr>
                <w:rFonts w:ascii="Arial" w:hAnsi="Arial" w:cs="Arial"/>
                <w:b/>
                <w:bCs/>
                <w:color w:val="000000"/>
                <w:sz w:val="10"/>
                <w:szCs w:val="10"/>
              </w:rPr>
              <w:t>990,663</w:t>
            </w:r>
          </w:p>
        </w:tc>
      </w:tr>
    </w:tbl>
    <w:p w14:paraId="0C967A1C" w14:textId="0C145E6C" w:rsidR="001C4FFA" w:rsidRDefault="005879C2" w:rsidP="00FC7033">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 xml:space="preserve">Se informa </w:t>
      </w:r>
      <w:r w:rsidR="006B6BCD" w:rsidRPr="00D96E86">
        <w:rPr>
          <w:rFonts w:ascii="Arial" w:eastAsia="Calibri" w:hAnsi="Arial" w:cs="Arial"/>
          <w:spacing w:val="-1"/>
          <w:sz w:val="14"/>
          <w:szCs w:val="12"/>
        </w:rPr>
        <w:t>de</w:t>
      </w:r>
      <w:r w:rsidRPr="00D96E86">
        <w:rPr>
          <w:rFonts w:ascii="Arial" w:eastAsia="Calibri" w:hAnsi="Arial" w:cs="Arial"/>
          <w:spacing w:val="-1"/>
          <w:sz w:val="14"/>
          <w:szCs w:val="12"/>
        </w:rPr>
        <w:t xml:space="preserve"> manera agrupada por cuenta los rubros de bienes muebles al </w:t>
      </w:r>
      <w:r w:rsidR="00F40410">
        <w:rPr>
          <w:rFonts w:ascii="Arial" w:eastAsia="Calibri" w:hAnsi="Arial" w:cs="Arial"/>
          <w:spacing w:val="-1"/>
          <w:sz w:val="14"/>
          <w:szCs w:val="12"/>
        </w:rPr>
        <w:t>31 de diciembre</w:t>
      </w:r>
      <w:r w:rsidRPr="00D96E86">
        <w:rPr>
          <w:rFonts w:ascii="Arial" w:eastAsia="Calibri" w:hAnsi="Arial" w:cs="Arial"/>
          <w:spacing w:val="-1"/>
          <w:sz w:val="14"/>
          <w:szCs w:val="12"/>
        </w:rPr>
        <w:t xml:space="preserve"> de 2022, de</w:t>
      </w:r>
      <w:r w:rsidR="006B6BCD" w:rsidRPr="00D96E86">
        <w:rPr>
          <w:rFonts w:ascii="Arial" w:eastAsia="Calibri" w:hAnsi="Arial" w:cs="Arial"/>
          <w:spacing w:val="-1"/>
          <w:sz w:val="14"/>
          <w:szCs w:val="12"/>
        </w:rPr>
        <w:t xml:space="preserve"> la depreciación del ejercicio y la acumulada, el método de depreciación, tasas aplicadas y los criterios de aplicación de los mismos. Asimismo, se informa de las características significativas del estado en que se encuentran los activos:</w:t>
      </w:r>
    </w:p>
    <w:p w14:paraId="73379D7E" w14:textId="77777777" w:rsidR="00E771F3" w:rsidRPr="00146B9E" w:rsidRDefault="00E771F3" w:rsidP="00E771F3">
      <w:pPr>
        <w:autoSpaceDE w:val="0"/>
        <w:autoSpaceDN w:val="0"/>
        <w:adjustRightInd w:val="0"/>
        <w:spacing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3752" w:type="pct"/>
        <w:jc w:val="center"/>
        <w:tblCellMar>
          <w:left w:w="70" w:type="dxa"/>
          <w:right w:w="70" w:type="dxa"/>
        </w:tblCellMar>
        <w:tblLook w:val="04A0" w:firstRow="1" w:lastRow="0" w:firstColumn="1" w:lastColumn="0" w:noHBand="0" w:noVBand="1"/>
      </w:tblPr>
      <w:tblGrid>
        <w:gridCol w:w="2731"/>
        <w:gridCol w:w="1203"/>
        <w:gridCol w:w="1203"/>
        <w:gridCol w:w="1205"/>
        <w:gridCol w:w="1205"/>
        <w:gridCol w:w="1205"/>
        <w:gridCol w:w="1324"/>
      </w:tblGrid>
      <w:tr w:rsidR="00E771F3" w:rsidRPr="00146B9E" w14:paraId="3ED032A3" w14:textId="77777777" w:rsidTr="00790AB9">
        <w:trPr>
          <w:trHeight w:val="659"/>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7A1D147"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5E656DA"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009EBCAB"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64B8ACEF"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1BCF2B3D"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75BA7D00"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14:paraId="0E5A71E6"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2C56E2" w:rsidRPr="00146B9E" w14:paraId="36EC2003" w14:textId="77777777"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543365E3" w14:textId="77777777" w:rsidR="002C56E2" w:rsidRPr="007E5FB9" w:rsidRDefault="002C56E2">
            <w:pPr>
              <w:rPr>
                <w:rFonts w:ascii="Arial" w:hAnsi="Arial" w:cs="Arial"/>
                <w:color w:val="000000"/>
                <w:sz w:val="10"/>
                <w:szCs w:val="10"/>
              </w:rPr>
            </w:pPr>
            <w:r w:rsidRPr="007E5FB9">
              <w:rPr>
                <w:rFonts w:ascii="Arial" w:hAnsi="Arial" w:cs="Arial"/>
                <w:color w:val="000000"/>
                <w:sz w:val="10"/>
                <w:szCs w:val="10"/>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14:paraId="52D8AB07"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5D260528"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375,879</w:t>
            </w:r>
          </w:p>
        </w:tc>
        <w:tc>
          <w:tcPr>
            <w:tcW w:w="598" w:type="pct"/>
            <w:tcBorders>
              <w:top w:val="nil"/>
              <w:left w:val="nil"/>
              <w:bottom w:val="single" w:sz="4" w:space="0" w:color="auto"/>
              <w:right w:val="single" w:sz="4" w:space="0" w:color="auto"/>
            </w:tcBorders>
            <w:shd w:val="clear" w:color="auto" w:fill="D5DCE4"/>
            <w:vAlign w:val="center"/>
            <w:hideMark/>
          </w:tcPr>
          <w:p w14:paraId="16A0B2AA" w14:textId="77777777"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14:paraId="2DF2E326"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10 y 33.3 %</w:t>
            </w:r>
          </w:p>
        </w:tc>
        <w:tc>
          <w:tcPr>
            <w:tcW w:w="598" w:type="pct"/>
            <w:tcBorders>
              <w:top w:val="nil"/>
              <w:left w:val="nil"/>
              <w:bottom w:val="single" w:sz="4" w:space="0" w:color="auto"/>
              <w:right w:val="single" w:sz="4" w:space="0" w:color="auto"/>
            </w:tcBorders>
            <w:shd w:val="clear" w:color="auto" w:fill="D5DCE4"/>
            <w:vAlign w:val="center"/>
            <w:hideMark/>
          </w:tcPr>
          <w:p w14:paraId="5A00F5E8" w14:textId="77777777" w:rsidR="002C56E2" w:rsidRPr="007E5FB9" w:rsidRDefault="004E008A" w:rsidP="00006680">
            <w:pPr>
              <w:jc w:val="center"/>
              <w:rPr>
                <w:rFonts w:ascii="Arial" w:hAnsi="Arial" w:cs="Arial"/>
                <w:color w:val="000000"/>
                <w:sz w:val="10"/>
                <w:szCs w:val="10"/>
              </w:rPr>
            </w:pPr>
            <w:r>
              <w:rPr>
                <w:rFonts w:ascii="Arial" w:hAnsi="Arial" w:cs="Arial"/>
                <w:color w:val="000000"/>
                <w:sz w:val="10"/>
                <w:szCs w:val="10"/>
              </w:rPr>
              <w:t xml:space="preserve">Emitido por </w:t>
            </w:r>
            <w:proofErr w:type="spellStart"/>
            <w:r>
              <w:rPr>
                <w:rFonts w:ascii="Arial" w:hAnsi="Arial" w:cs="Arial"/>
                <w:color w:val="000000"/>
                <w:sz w:val="10"/>
                <w:szCs w:val="10"/>
              </w:rPr>
              <w:t>Conac</w:t>
            </w:r>
            <w:proofErr w:type="spellEnd"/>
          </w:p>
        </w:tc>
        <w:tc>
          <w:tcPr>
            <w:tcW w:w="657" w:type="pct"/>
            <w:tcBorders>
              <w:top w:val="nil"/>
              <w:left w:val="nil"/>
              <w:bottom w:val="single" w:sz="4" w:space="0" w:color="auto"/>
              <w:right w:val="single" w:sz="4" w:space="0" w:color="auto"/>
            </w:tcBorders>
            <w:shd w:val="clear" w:color="auto" w:fill="D5DCE4"/>
            <w:vAlign w:val="center"/>
            <w:hideMark/>
          </w:tcPr>
          <w:p w14:paraId="71E69B99"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Regular</w:t>
            </w:r>
          </w:p>
        </w:tc>
      </w:tr>
      <w:tr w:rsidR="002C56E2" w:rsidRPr="00146B9E" w14:paraId="72C7DB26" w14:textId="77777777"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1B94EE6E" w14:textId="77777777" w:rsidR="002C56E2" w:rsidRPr="007E5FB9" w:rsidRDefault="002C56E2">
            <w:pPr>
              <w:rPr>
                <w:rFonts w:ascii="Arial" w:hAnsi="Arial" w:cs="Arial"/>
                <w:color w:val="000000"/>
                <w:sz w:val="10"/>
                <w:szCs w:val="10"/>
              </w:rPr>
            </w:pPr>
            <w:r w:rsidRPr="007E5FB9">
              <w:rPr>
                <w:rFonts w:ascii="Arial" w:hAnsi="Arial" w:cs="Arial"/>
                <w:color w:val="000000"/>
                <w:sz w:val="10"/>
                <w:szCs w:val="10"/>
              </w:rPr>
              <w:t>EQUIPO DE TRANSPORTE</w:t>
            </w:r>
          </w:p>
        </w:tc>
        <w:tc>
          <w:tcPr>
            <w:tcW w:w="597" w:type="pct"/>
            <w:tcBorders>
              <w:top w:val="nil"/>
              <w:left w:val="nil"/>
              <w:bottom w:val="single" w:sz="4" w:space="0" w:color="auto"/>
              <w:right w:val="single" w:sz="4" w:space="0" w:color="auto"/>
            </w:tcBorders>
            <w:shd w:val="clear" w:color="auto" w:fill="auto"/>
            <w:vAlign w:val="center"/>
          </w:tcPr>
          <w:p w14:paraId="3B8BB58C"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79C08F8D"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614,784</w:t>
            </w:r>
          </w:p>
        </w:tc>
        <w:tc>
          <w:tcPr>
            <w:tcW w:w="598" w:type="pct"/>
            <w:tcBorders>
              <w:top w:val="nil"/>
              <w:left w:val="nil"/>
              <w:bottom w:val="single" w:sz="4" w:space="0" w:color="auto"/>
              <w:right w:val="single" w:sz="4" w:space="0" w:color="auto"/>
            </w:tcBorders>
            <w:shd w:val="clear" w:color="auto" w:fill="D5DCE4"/>
            <w:vAlign w:val="center"/>
            <w:hideMark/>
          </w:tcPr>
          <w:p w14:paraId="6B50104D" w14:textId="77777777"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14:paraId="798E5261"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20 %</w:t>
            </w:r>
          </w:p>
        </w:tc>
        <w:tc>
          <w:tcPr>
            <w:tcW w:w="598" w:type="pct"/>
            <w:tcBorders>
              <w:top w:val="nil"/>
              <w:left w:val="nil"/>
              <w:bottom w:val="single" w:sz="4" w:space="0" w:color="auto"/>
              <w:right w:val="single" w:sz="4" w:space="0" w:color="auto"/>
            </w:tcBorders>
            <w:shd w:val="clear" w:color="auto" w:fill="D5DCE4"/>
            <w:vAlign w:val="center"/>
            <w:hideMark/>
          </w:tcPr>
          <w:p w14:paraId="63FB4F8B" w14:textId="77777777" w:rsidR="002C56E2" w:rsidRPr="007E5FB9" w:rsidRDefault="004E008A" w:rsidP="00006680">
            <w:pPr>
              <w:jc w:val="center"/>
              <w:rPr>
                <w:rFonts w:ascii="Arial" w:hAnsi="Arial" w:cs="Arial"/>
                <w:color w:val="000000"/>
                <w:sz w:val="10"/>
                <w:szCs w:val="10"/>
              </w:rPr>
            </w:pPr>
            <w:r>
              <w:rPr>
                <w:rFonts w:ascii="Arial" w:hAnsi="Arial" w:cs="Arial"/>
                <w:color w:val="000000"/>
                <w:sz w:val="10"/>
                <w:szCs w:val="10"/>
              </w:rPr>
              <w:t xml:space="preserve">Emitido por </w:t>
            </w:r>
            <w:proofErr w:type="spellStart"/>
            <w:r>
              <w:rPr>
                <w:rFonts w:ascii="Arial" w:hAnsi="Arial" w:cs="Arial"/>
                <w:color w:val="000000"/>
                <w:sz w:val="10"/>
                <w:szCs w:val="10"/>
              </w:rPr>
              <w:t>Conac</w:t>
            </w:r>
            <w:proofErr w:type="spellEnd"/>
          </w:p>
        </w:tc>
        <w:tc>
          <w:tcPr>
            <w:tcW w:w="657" w:type="pct"/>
            <w:tcBorders>
              <w:top w:val="nil"/>
              <w:left w:val="nil"/>
              <w:bottom w:val="single" w:sz="4" w:space="0" w:color="auto"/>
              <w:right w:val="single" w:sz="4" w:space="0" w:color="auto"/>
            </w:tcBorders>
            <w:shd w:val="clear" w:color="auto" w:fill="D5DCE4"/>
            <w:vAlign w:val="center"/>
            <w:hideMark/>
          </w:tcPr>
          <w:p w14:paraId="3B276E86"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Regular</w:t>
            </w:r>
          </w:p>
        </w:tc>
      </w:tr>
      <w:tr w:rsidR="002C56E2" w:rsidRPr="00146B9E" w14:paraId="31ED827A" w14:textId="77777777" w:rsidTr="00790AB9">
        <w:trPr>
          <w:trHeight w:val="164"/>
          <w:jc w:val="center"/>
        </w:trPr>
        <w:tc>
          <w:tcPr>
            <w:tcW w:w="1355" w:type="pct"/>
            <w:tcBorders>
              <w:top w:val="nil"/>
              <w:left w:val="nil"/>
              <w:bottom w:val="nil"/>
              <w:right w:val="nil"/>
            </w:tcBorders>
            <w:shd w:val="clear" w:color="000000" w:fill="FFFFFF"/>
            <w:vAlign w:val="center"/>
            <w:hideMark/>
          </w:tcPr>
          <w:p w14:paraId="782F4427" w14:textId="77777777" w:rsidR="002C56E2" w:rsidRPr="007E5FB9" w:rsidRDefault="002C56E2" w:rsidP="00E771F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14:paraId="4856760B" w14:textId="77777777" w:rsidR="002C56E2" w:rsidRPr="007E5FB9" w:rsidRDefault="00DB3A62" w:rsidP="00006680">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2C56E2"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2C56E2"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single" w:sz="4" w:space="0" w:color="auto"/>
              <w:right w:val="single" w:sz="4" w:space="0" w:color="auto"/>
            </w:tcBorders>
            <w:shd w:val="clear" w:color="000000" w:fill="FFFFFF"/>
            <w:vAlign w:val="center"/>
            <w:hideMark/>
          </w:tcPr>
          <w:p w14:paraId="37FB50CC"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990,663</w:t>
            </w:r>
          </w:p>
        </w:tc>
        <w:tc>
          <w:tcPr>
            <w:tcW w:w="598" w:type="pct"/>
            <w:tcBorders>
              <w:top w:val="nil"/>
              <w:left w:val="nil"/>
              <w:bottom w:val="nil"/>
              <w:right w:val="nil"/>
            </w:tcBorders>
            <w:shd w:val="clear" w:color="000000" w:fill="FFFFFF"/>
            <w:noWrap/>
            <w:vAlign w:val="bottom"/>
            <w:hideMark/>
          </w:tcPr>
          <w:p w14:paraId="3F5782EB"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14:paraId="1B463EED"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14:paraId="70E8BD7F"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657" w:type="pct"/>
            <w:tcBorders>
              <w:top w:val="nil"/>
              <w:left w:val="nil"/>
              <w:bottom w:val="nil"/>
              <w:right w:val="nil"/>
            </w:tcBorders>
            <w:shd w:val="clear" w:color="000000" w:fill="FFFFFF"/>
            <w:noWrap/>
            <w:vAlign w:val="bottom"/>
            <w:hideMark/>
          </w:tcPr>
          <w:p w14:paraId="2BBAA235"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r>
    </w:tbl>
    <w:p w14:paraId="7FB35723" w14:textId="682E01EA" w:rsidR="00B60AFE" w:rsidRDefault="00E771F3" w:rsidP="00815E47">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por cuenta, los rubros de bienes inmuebles, el monto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6C5D29">
        <w:rPr>
          <w:rFonts w:ascii="Arial" w:eastAsia="Calibri" w:hAnsi="Arial" w:cs="Arial"/>
          <w:spacing w:val="-1"/>
          <w:sz w:val="14"/>
          <w:szCs w:val="12"/>
        </w:rPr>
        <w:t xml:space="preserve"> </w:t>
      </w:r>
      <w:r w:rsidRPr="00D96E86">
        <w:rPr>
          <w:rFonts w:ascii="Arial" w:eastAsia="Calibri" w:hAnsi="Arial" w:cs="Arial"/>
          <w:spacing w:val="-1"/>
          <w:sz w:val="14"/>
          <w:szCs w:val="12"/>
        </w:rPr>
        <w:t>de la depreciación del ejercicio y la acumulada, el método de depreciación, tasas aplicadas y los criterios de aplicación de los mismos. Asimismo, se informa de las características significativas del estado en que se encuentran los activos:</w:t>
      </w:r>
    </w:p>
    <w:p w14:paraId="1E22CB3C" w14:textId="77777777" w:rsidR="00815E47" w:rsidRPr="00815E47" w:rsidRDefault="00815E47" w:rsidP="00815E47">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37DB7777" w14:textId="1B2CF5FF" w:rsidR="00D718EB" w:rsidRPr="00D96E86" w:rsidRDefault="00D718EB"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por cuenta, los rubros de activos intangibles y diferidos, su </w:t>
      </w:r>
      <w:r w:rsidR="00111945" w:rsidRPr="00D96E86">
        <w:rPr>
          <w:rFonts w:ascii="Arial" w:eastAsia="Calibri" w:hAnsi="Arial" w:cs="Arial"/>
          <w:spacing w:val="-1"/>
          <w:sz w:val="14"/>
          <w:szCs w:val="12"/>
        </w:rPr>
        <w:t>monto al</w:t>
      </w:r>
      <w:r w:rsidR="009F0002">
        <w:rPr>
          <w:rFonts w:ascii="Arial" w:eastAsia="Calibri" w:hAnsi="Arial" w:cs="Arial"/>
          <w:spacing w:val="-1"/>
          <w:sz w:val="14"/>
          <w:szCs w:val="12"/>
        </w:rPr>
        <w:t xml:space="preserve">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naturaleza, amortización del ejercicio, amortización acumulada, tasa y método aplicados:</w:t>
      </w:r>
    </w:p>
    <w:p w14:paraId="7982F2AF" w14:textId="77777777" w:rsidR="002C56E2" w:rsidRDefault="002C56E2" w:rsidP="006335BE">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6B7D3081" w14:textId="77777777" w:rsidR="00D718EB" w:rsidRPr="00D96E86" w:rsidRDefault="00D718EB" w:rsidP="0047109A">
      <w:pPr>
        <w:pStyle w:val="Prrafodelista"/>
        <w:numPr>
          <w:ilvl w:val="0"/>
          <w:numId w:val="8"/>
        </w:numPr>
        <w:spacing w:before="80" w:line="250" w:lineRule="exact"/>
        <w:jc w:val="both"/>
        <w:rPr>
          <w:rFonts w:ascii="Arial" w:eastAsia="Calibri" w:hAnsi="Arial" w:cs="Arial"/>
          <w:b/>
          <w:spacing w:val="-1"/>
          <w:sz w:val="14"/>
          <w:szCs w:val="12"/>
        </w:rPr>
      </w:pPr>
      <w:r w:rsidRPr="00D96E86">
        <w:rPr>
          <w:rFonts w:ascii="Arial" w:eastAsia="Calibri" w:hAnsi="Arial" w:cs="Arial"/>
          <w:b/>
          <w:spacing w:val="-1"/>
          <w:sz w:val="14"/>
          <w:szCs w:val="12"/>
        </w:rPr>
        <w:t>Estimaciones y deterioros</w:t>
      </w:r>
    </w:p>
    <w:p w14:paraId="3CBAC524" w14:textId="17AFA8AE" w:rsidR="00427A34" w:rsidRPr="00D96E86" w:rsidRDefault="00D718EB" w:rsidP="00540239">
      <w:pPr>
        <w:spacing w:before="80" w:line="250" w:lineRule="exact"/>
        <w:ind w:firstLine="360"/>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los criterios utilizados para la determinación de </w:t>
      </w:r>
      <w:r w:rsidR="00540239" w:rsidRPr="00D96E86">
        <w:rPr>
          <w:rFonts w:ascii="Arial" w:eastAsia="Calibri" w:hAnsi="Arial" w:cs="Arial"/>
          <w:spacing w:val="-1"/>
          <w:sz w:val="14"/>
          <w:szCs w:val="12"/>
        </w:rPr>
        <w:t xml:space="preserve">las estimaciones: se considera una reserva de cuentas incobrables </w:t>
      </w:r>
      <w:r w:rsidR="00540239" w:rsidRPr="005A6681">
        <w:rPr>
          <w:rFonts w:ascii="Arial" w:eastAsia="Calibri" w:hAnsi="Arial" w:cs="Arial"/>
          <w:spacing w:val="-1"/>
          <w:sz w:val="14"/>
          <w:szCs w:val="12"/>
        </w:rPr>
        <w:t xml:space="preserve">por </w:t>
      </w:r>
      <w:r w:rsidR="005A6681" w:rsidRPr="005A6681">
        <w:rPr>
          <w:rFonts w:ascii="Arial" w:eastAsia="Calibri" w:hAnsi="Arial" w:cs="Arial"/>
          <w:b/>
          <w:spacing w:val="-1"/>
          <w:sz w:val="14"/>
          <w:szCs w:val="12"/>
        </w:rPr>
        <w:t>$</w:t>
      </w:r>
      <w:r w:rsidR="00F16715" w:rsidRPr="00F16715">
        <w:rPr>
          <w:rFonts w:ascii="Arial" w:eastAsia="Calibri" w:hAnsi="Arial" w:cs="Arial"/>
          <w:b/>
          <w:spacing w:val="-1"/>
          <w:sz w:val="14"/>
          <w:szCs w:val="12"/>
        </w:rPr>
        <w:t>41</w:t>
      </w:r>
      <w:proofErr w:type="gramStart"/>
      <w:r w:rsidR="00F16715" w:rsidRPr="00F16715">
        <w:rPr>
          <w:rFonts w:ascii="Arial" w:eastAsia="Calibri" w:hAnsi="Arial" w:cs="Arial"/>
          <w:b/>
          <w:spacing w:val="-1"/>
          <w:sz w:val="14"/>
          <w:szCs w:val="12"/>
        </w:rPr>
        <w:t>,497,506</w:t>
      </w:r>
      <w:proofErr w:type="gramEnd"/>
    </w:p>
    <w:tbl>
      <w:tblPr>
        <w:tblpPr w:leftFromText="141" w:rightFromText="141" w:vertAnchor="text" w:horzAnchor="margin" w:tblpXSpec="center" w:tblpY="235"/>
        <w:tblW w:w="9568" w:type="dxa"/>
        <w:tblCellMar>
          <w:left w:w="70" w:type="dxa"/>
          <w:right w:w="70" w:type="dxa"/>
        </w:tblCellMar>
        <w:tblLook w:val="04A0" w:firstRow="1" w:lastRow="0" w:firstColumn="1" w:lastColumn="0" w:noHBand="0" w:noVBand="1"/>
      </w:tblPr>
      <w:tblGrid>
        <w:gridCol w:w="4909"/>
        <w:gridCol w:w="1115"/>
        <w:gridCol w:w="3544"/>
      </w:tblGrid>
      <w:tr w:rsidR="00E01D7E" w:rsidRPr="00146B9E" w14:paraId="2359DFF3" w14:textId="77777777" w:rsidTr="00E01D7E">
        <w:trPr>
          <w:trHeight w:val="12"/>
        </w:trPr>
        <w:tc>
          <w:tcPr>
            <w:tcW w:w="49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29CEB7" w14:textId="77777777" w:rsidR="00E01D7E" w:rsidRPr="007E5FB9" w:rsidRDefault="00E01D7E" w:rsidP="00E01D7E">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1115" w:type="dxa"/>
            <w:tcBorders>
              <w:top w:val="single" w:sz="4" w:space="0" w:color="auto"/>
              <w:left w:val="nil"/>
              <w:bottom w:val="single" w:sz="4" w:space="0" w:color="auto"/>
              <w:right w:val="single" w:sz="4" w:space="0" w:color="auto"/>
            </w:tcBorders>
            <w:shd w:val="clear" w:color="000000" w:fill="F2F2F2"/>
          </w:tcPr>
          <w:p w14:paraId="32EC3E1D" w14:textId="77777777" w:rsidR="00E01D7E" w:rsidRPr="007E5FB9" w:rsidRDefault="00E01D7E" w:rsidP="00E01D7E">
            <w:pPr>
              <w:jc w:val="center"/>
              <w:rPr>
                <w:rFonts w:ascii="Arial" w:hAnsi="Arial" w:cs="Arial"/>
                <w:b/>
                <w:bCs/>
                <w:color w:val="000000"/>
                <w:sz w:val="10"/>
                <w:szCs w:val="10"/>
              </w:rPr>
            </w:pPr>
            <w:r>
              <w:rPr>
                <w:rFonts w:ascii="Arial" w:hAnsi="Arial" w:cs="Arial"/>
                <w:b/>
                <w:bCs/>
                <w:color w:val="000000"/>
                <w:sz w:val="10"/>
                <w:szCs w:val="10"/>
              </w:rPr>
              <w:t>MONTO TOTAL</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17AD23" w14:textId="77777777" w:rsidR="00E01D7E" w:rsidRPr="007E5FB9" w:rsidRDefault="00E01D7E" w:rsidP="00E01D7E">
            <w:pPr>
              <w:jc w:val="center"/>
              <w:rPr>
                <w:rFonts w:ascii="Arial" w:hAnsi="Arial" w:cs="Arial"/>
                <w:b/>
                <w:bCs/>
                <w:color w:val="000000"/>
                <w:sz w:val="10"/>
                <w:szCs w:val="10"/>
              </w:rPr>
            </w:pPr>
            <w:r w:rsidRPr="007E5FB9">
              <w:rPr>
                <w:rFonts w:ascii="Arial" w:hAnsi="Arial" w:cs="Arial"/>
                <w:b/>
                <w:bCs/>
                <w:color w:val="000000"/>
                <w:sz w:val="10"/>
                <w:szCs w:val="10"/>
              </w:rPr>
              <w:t>CRITERIOS UTILIZADOS PARA LA DETERMINACIÓN DE LAS ESTIMACIONES</w:t>
            </w:r>
          </w:p>
        </w:tc>
      </w:tr>
      <w:tr w:rsidR="00E01D7E" w:rsidRPr="00146B9E" w14:paraId="600CF1E9" w14:textId="77777777" w:rsidTr="005A6681">
        <w:trPr>
          <w:trHeight w:val="185"/>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49F124A6"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PERDIDAS DE CUENTAS INCOBRABLES DE DOCUMENTOS POR COBRAR</w:t>
            </w:r>
          </w:p>
        </w:tc>
        <w:tc>
          <w:tcPr>
            <w:tcW w:w="1115" w:type="dxa"/>
            <w:tcBorders>
              <w:top w:val="nil"/>
              <w:left w:val="nil"/>
              <w:bottom w:val="single" w:sz="4" w:space="0" w:color="auto"/>
              <w:right w:val="single" w:sz="4" w:space="0" w:color="auto"/>
            </w:tcBorders>
            <w:shd w:val="clear" w:color="auto" w:fill="auto"/>
          </w:tcPr>
          <w:p w14:paraId="4317D70F" w14:textId="599889A1" w:rsidR="00E01D7E" w:rsidRPr="00C54C0B" w:rsidRDefault="00F16715" w:rsidP="00E01D7E">
            <w:pPr>
              <w:jc w:val="right"/>
              <w:rPr>
                <w:rFonts w:ascii="Arial" w:hAnsi="Arial" w:cs="Arial"/>
                <w:b/>
                <w:color w:val="000000"/>
                <w:sz w:val="10"/>
                <w:szCs w:val="10"/>
              </w:rPr>
            </w:pPr>
            <w:r>
              <w:rPr>
                <w:rFonts w:ascii="Arial" w:hAnsi="Arial" w:cs="Arial"/>
                <w:b/>
                <w:color w:val="000000"/>
                <w:sz w:val="10"/>
                <w:szCs w:val="10"/>
              </w:rPr>
              <w:t>41,497,506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243BA" w14:textId="5C861150" w:rsidR="00E01D7E" w:rsidRPr="007E5FB9" w:rsidRDefault="00794834" w:rsidP="007535F8">
            <w:pPr>
              <w:rPr>
                <w:rFonts w:ascii="Arial" w:hAnsi="Arial" w:cs="Arial"/>
                <w:color w:val="000000"/>
                <w:sz w:val="10"/>
                <w:szCs w:val="10"/>
              </w:rPr>
            </w:pPr>
            <w:r>
              <w:rPr>
                <w:rFonts w:ascii="Arial" w:hAnsi="Arial" w:cs="Arial"/>
                <w:color w:val="000000"/>
                <w:sz w:val="10"/>
                <w:szCs w:val="10"/>
              </w:rPr>
              <w:t xml:space="preserve">Se considera como </w:t>
            </w:r>
            <w:r w:rsidR="001E1BB7">
              <w:rPr>
                <w:rFonts w:ascii="Arial" w:hAnsi="Arial" w:cs="Arial"/>
                <w:color w:val="000000"/>
                <w:sz w:val="10"/>
                <w:szCs w:val="10"/>
              </w:rPr>
              <w:t>Política</w:t>
            </w:r>
            <w:r>
              <w:rPr>
                <w:rFonts w:ascii="Arial" w:hAnsi="Arial" w:cs="Arial"/>
                <w:color w:val="000000"/>
                <w:sz w:val="10"/>
                <w:szCs w:val="10"/>
              </w:rPr>
              <w:t xml:space="preserve"> provisionar en cuentas incobrables aquellos adeudos que tienen una antigüedad mayor a siete años.</w:t>
            </w:r>
          </w:p>
        </w:tc>
      </w:tr>
      <w:tr w:rsidR="00E01D7E" w:rsidRPr="00146B9E" w14:paraId="5C884BFB"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6BA97273"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PERDIDAS DE CUENTAS INCOBRABLES DE DEUDORES DIVERSOS</w:t>
            </w:r>
          </w:p>
        </w:tc>
        <w:tc>
          <w:tcPr>
            <w:tcW w:w="1115" w:type="dxa"/>
            <w:tcBorders>
              <w:top w:val="nil"/>
              <w:left w:val="nil"/>
              <w:bottom w:val="single" w:sz="4" w:space="0" w:color="auto"/>
              <w:right w:val="single" w:sz="4" w:space="0" w:color="auto"/>
            </w:tcBorders>
          </w:tcPr>
          <w:p w14:paraId="5E989AD0"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1347"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1CB6DC8F"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73D7B712"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CUENTAS INCOBRABLES DE INGRESOS POR COBRAR</w:t>
            </w:r>
          </w:p>
        </w:tc>
        <w:tc>
          <w:tcPr>
            <w:tcW w:w="1115" w:type="dxa"/>
            <w:tcBorders>
              <w:top w:val="nil"/>
              <w:left w:val="nil"/>
              <w:bottom w:val="single" w:sz="4" w:space="0" w:color="auto"/>
              <w:right w:val="single" w:sz="4" w:space="0" w:color="auto"/>
            </w:tcBorders>
          </w:tcPr>
          <w:p w14:paraId="3597140B"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B00D"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06420B3B"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2E381AEA"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CUENTAS INCOBRABLES DE PRESTAMOS OTORGADOS</w:t>
            </w:r>
          </w:p>
        </w:tc>
        <w:tc>
          <w:tcPr>
            <w:tcW w:w="1115" w:type="dxa"/>
            <w:tcBorders>
              <w:top w:val="nil"/>
              <w:left w:val="nil"/>
              <w:bottom w:val="single" w:sz="4" w:space="0" w:color="auto"/>
              <w:right w:val="single" w:sz="4" w:space="0" w:color="auto"/>
            </w:tcBorders>
          </w:tcPr>
          <w:p w14:paraId="396D48FE"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604C7"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63338081"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2EB58E1B"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OTRAS CUENTAS INCOBRABLES</w:t>
            </w:r>
          </w:p>
        </w:tc>
        <w:tc>
          <w:tcPr>
            <w:tcW w:w="1115" w:type="dxa"/>
            <w:tcBorders>
              <w:top w:val="nil"/>
              <w:left w:val="nil"/>
              <w:bottom w:val="single" w:sz="4" w:space="0" w:color="auto"/>
              <w:right w:val="single" w:sz="4" w:space="0" w:color="auto"/>
            </w:tcBorders>
          </w:tcPr>
          <w:p w14:paraId="06197A14"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03B2"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65513836"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49D5C195"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DETERIOR ACUMULADO DE ACTIVOS BIOLÓGICOS</w:t>
            </w:r>
          </w:p>
        </w:tc>
        <w:tc>
          <w:tcPr>
            <w:tcW w:w="1115" w:type="dxa"/>
            <w:tcBorders>
              <w:top w:val="nil"/>
              <w:left w:val="nil"/>
              <w:bottom w:val="single" w:sz="4" w:space="0" w:color="auto"/>
              <w:right w:val="single" w:sz="4" w:space="0" w:color="auto"/>
            </w:tcBorders>
          </w:tcPr>
          <w:p w14:paraId="28706079"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D8A5"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bl>
    <w:p w14:paraId="77E65CA2" w14:textId="77777777" w:rsidR="00427A34" w:rsidRDefault="00427A34" w:rsidP="006335BE">
      <w:pPr>
        <w:spacing w:before="80" w:line="250" w:lineRule="exact"/>
        <w:ind w:left="709"/>
        <w:jc w:val="both"/>
        <w:rPr>
          <w:rFonts w:ascii="Arial" w:eastAsia="Calibri" w:hAnsi="Arial" w:cs="Arial"/>
          <w:spacing w:val="-1"/>
          <w:sz w:val="12"/>
          <w:szCs w:val="12"/>
        </w:rPr>
      </w:pPr>
    </w:p>
    <w:p w14:paraId="5B7CBE11" w14:textId="77777777" w:rsidR="00E01D7E" w:rsidRDefault="00E01D7E" w:rsidP="006335BE">
      <w:pPr>
        <w:spacing w:before="80" w:line="250" w:lineRule="exact"/>
        <w:ind w:left="709"/>
        <w:jc w:val="both"/>
        <w:rPr>
          <w:rFonts w:ascii="Arial" w:eastAsia="Calibri" w:hAnsi="Arial" w:cs="Arial"/>
          <w:spacing w:val="-1"/>
          <w:sz w:val="12"/>
          <w:szCs w:val="12"/>
        </w:rPr>
      </w:pPr>
    </w:p>
    <w:p w14:paraId="5B947EE5" w14:textId="77777777" w:rsidR="00E01D7E" w:rsidRDefault="00E01D7E" w:rsidP="006335BE">
      <w:pPr>
        <w:spacing w:before="80" w:line="250" w:lineRule="exact"/>
        <w:ind w:left="709"/>
        <w:jc w:val="both"/>
        <w:rPr>
          <w:rFonts w:ascii="Arial" w:eastAsia="Calibri" w:hAnsi="Arial" w:cs="Arial"/>
          <w:spacing w:val="-1"/>
          <w:sz w:val="12"/>
          <w:szCs w:val="12"/>
        </w:rPr>
      </w:pPr>
    </w:p>
    <w:p w14:paraId="6AD50688" w14:textId="77777777" w:rsidR="001C4FFA" w:rsidRDefault="001C4FFA" w:rsidP="006335BE">
      <w:pPr>
        <w:spacing w:before="80" w:line="250" w:lineRule="exact"/>
        <w:ind w:left="709"/>
        <w:jc w:val="both"/>
        <w:rPr>
          <w:rFonts w:ascii="Arial" w:eastAsia="Calibri" w:hAnsi="Arial" w:cs="Arial"/>
          <w:spacing w:val="-1"/>
          <w:sz w:val="12"/>
          <w:szCs w:val="12"/>
        </w:rPr>
      </w:pPr>
    </w:p>
    <w:p w14:paraId="09688C77" w14:textId="77777777" w:rsidR="001006E0" w:rsidRDefault="00815E47" w:rsidP="00377B74">
      <w:pPr>
        <w:spacing w:before="80"/>
        <w:ind w:left="709"/>
        <w:jc w:val="both"/>
        <w:rPr>
          <w:rFonts w:ascii="Arial" w:eastAsia="Calibri" w:hAnsi="Arial" w:cs="Arial"/>
          <w:spacing w:val="-1"/>
          <w:sz w:val="14"/>
          <w:szCs w:val="12"/>
        </w:rPr>
      </w:pPr>
      <w:r w:rsidRPr="001C4FFA">
        <w:rPr>
          <w:rFonts w:ascii="Arial" w:eastAsia="Calibri" w:hAnsi="Arial" w:cs="Arial"/>
          <w:spacing w:val="-1"/>
          <w:sz w:val="2"/>
          <w:szCs w:val="12"/>
        </w:rPr>
        <w:br/>
      </w:r>
      <w:r>
        <w:rPr>
          <w:rFonts w:ascii="Arial" w:eastAsia="Calibri" w:hAnsi="Arial" w:cs="Arial"/>
          <w:spacing w:val="-1"/>
          <w:sz w:val="12"/>
          <w:szCs w:val="12"/>
        </w:rPr>
        <w:br/>
      </w:r>
      <w:r w:rsidR="00377B74" w:rsidRPr="00D96E86">
        <w:rPr>
          <w:rFonts w:ascii="Arial" w:eastAsia="Calibri" w:hAnsi="Arial" w:cs="Arial"/>
          <w:spacing w:val="-1"/>
          <w:sz w:val="14"/>
          <w:szCs w:val="12"/>
        </w:rPr>
        <w:t>Se está realizando el proyecto de la creación de las Políticas de Cuentas Incobrables para sanear la cartera y tener datos actualizados que nos permitan tomar las mejores decisiones</w:t>
      </w:r>
      <w:r w:rsidR="00377B74">
        <w:rPr>
          <w:rFonts w:ascii="Arial" w:eastAsia="Calibri" w:hAnsi="Arial" w:cs="Arial"/>
          <w:spacing w:val="-1"/>
          <w:sz w:val="14"/>
          <w:szCs w:val="12"/>
        </w:rPr>
        <w:t>, indicando que los criterios que se utilizaron para considerar esta estimación se basó en la cartera que se encuentra en recuperación legal, es decir, en una recuperación judicial.</w:t>
      </w:r>
    </w:p>
    <w:p w14:paraId="04CCFAD3" w14:textId="77777777" w:rsidR="006335BE" w:rsidRPr="00D96E86" w:rsidRDefault="006335BE" w:rsidP="0047109A">
      <w:pPr>
        <w:pStyle w:val="Prrafodelista"/>
        <w:numPr>
          <w:ilvl w:val="0"/>
          <w:numId w:val="8"/>
        </w:numPr>
        <w:spacing w:before="80" w:line="250" w:lineRule="exact"/>
        <w:ind w:left="714" w:hanging="357"/>
        <w:contextualSpacing w:val="0"/>
        <w:jc w:val="both"/>
        <w:rPr>
          <w:rFonts w:ascii="Arial" w:eastAsia="Calibri" w:hAnsi="Arial" w:cs="Arial"/>
          <w:spacing w:val="-1"/>
          <w:sz w:val="14"/>
          <w:szCs w:val="12"/>
        </w:rPr>
      </w:pPr>
      <w:r w:rsidRPr="00D96E86">
        <w:rPr>
          <w:rFonts w:ascii="Arial" w:eastAsia="Calibri" w:hAnsi="Arial" w:cs="Arial"/>
          <w:b/>
          <w:spacing w:val="-1"/>
          <w:sz w:val="14"/>
          <w:szCs w:val="12"/>
        </w:rPr>
        <w:t>Otros Activos</w:t>
      </w:r>
    </w:p>
    <w:p w14:paraId="46BF2B05" w14:textId="5FEF0CE2" w:rsidR="00A92123" w:rsidRPr="00D96E86" w:rsidRDefault="00A92123" w:rsidP="00BB302F">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 las cuentas de otros activos, se informa por tipo circulante y no circulante, los montos totales asociados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6C5D29">
        <w:rPr>
          <w:rFonts w:ascii="Arial" w:eastAsia="Calibri" w:hAnsi="Arial" w:cs="Arial"/>
          <w:spacing w:val="-1"/>
          <w:sz w:val="14"/>
          <w:szCs w:val="12"/>
        </w:rPr>
        <w:t xml:space="preserve"> </w:t>
      </w:r>
      <w:r w:rsidRPr="00D96E86">
        <w:rPr>
          <w:rFonts w:ascii="Arial" w:eastAsia="Calibri" w:hAnsi="Arial" w:cs="Arial"/>
          <w:spacing w:val="-1"/>
          <w:sz w:val="14"/>
          <w:szCs w:val="12"/>
        </w:rPr>
        <w:t>y sus características cualitativas significativas que les impacten financieramente:</w:t>
      </w:r>
    </w:p>
    <w:p w14:paraId="2EE24BC3" w14:textId="77777777" w:rsidR="006335BE" w:rsidRPr="00146B9E" w:rsidRDefault="006335BE" w:rsidP="00BB302F">
      <w:pPr>
        <w:autoSpaceDE w:val="0"/>
        <w:autoSpaceDN w:val="0"/>
        <w:adjustRightInd w:val="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685" w:type="dxa"/>
        <w:jc w:val="center"/>
        <w:tblCellMar>
          <w:left w:w="70" w:type="dxa"/>
          <w:right w:w="70" w:type="dxa"/>
        </w:tblCellMar>
        <w:tblLook w:val="04A0" w:firstRow="1" w:lastRow="0" w:firstColumn="1" w:lastColumn="0" w:noHBand="0" w:noVBand="1"/>
      </w:tblPr>
      <w:tblGrid>
        <w:gridCol w:w="3076"/>
        <w:gridCol w:w="1084"/>
        <w:gridCol w:w="901"/>
        <w:gridCol w:w="1624"/>
      </w:tblGrid>
      <w:tr w:rsidR="0084245D" w:rsidRPr="00146B9E" w14:paraId="2E726DAE"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155BA" w14:textId="77777777" w:rsidR="0084245D" w:rsidRPr="007E5FB9" w:rsidRDefault="0084245D">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1084" w:type="dxa"/>
            <w:tcBorders>
              <w:top w:val="single" w:sz="4" w:space="0" w:color="auto"/>
              <w:left w:val="nil"/>
              <w:bottom w:val="single" w:sz="4" w:space="0" w:color="auto"/>
              <w:right w:val="single" w:sz="4" w:space="0" w:color="auto"/>
            </w:tcBorders>
            <w:shd w:val="clear" w:color="000000" w:fill="F2F2F2"/>
            <w:vAlign w:val="center"/>
            <w:hideMark/>
          </w:tcPr>
          <w:p w14:paraId="0EC28AE7" w14:textId="77777777" w:rsidR="0084245D" w:rsidRPr="007E5FB9" w:rsidRDefault="0084245D">
            <w:pPr>
              <w:jc w:val="center"/>
              <w:rPr>
                <w:rFonts w:ascii="Arial" w:hAnsi="Arial" w:cs="Arial"/>
                <w:b/>
                <w:bCs/>
                <w:color w:val="000000"/>
                <w:sz w:val="10"/>
                <w:szCs w:val="10"/>
              </w:rPr>
            </w:pPr>
            <w:r>
              <w:rPr>
                <w:rFonts w:ascii="Arial" w:hAnsi="Arial" w:cs="Arial"/>
                <w:b/>
                <w:bCs/>
                <w:color w:val="000000"/>
                <w:sz w:val="10"/>
                <w:szCs w:val="10"/>
              </w:rPr>
              <w:t>2022</w:t>
            </w:r>
          </w:p>
        </w:tc>
        <w:tc>
          <w:tcPr>
            <w:tcW w:w="901" w:type="dxa"/>
            <w:tcBorders>
              <w:top w:val="single" w:sz="4" w:space="0" w:color="auto"/>
              <w:left w:val="nil"/>
              <w:bottom w:val="single" w:sz="4" w:space="0" w:color="auto"/>
              <w:right w:val="single" w:sz="4" w:space="0" w:color="auto"/>
            </w:tcBorders>
            <w:shd w:val="clear" w:color="000000" w:fill="F2F2F2"/>
          </w:tcPr>
          <w:p w14:paraId="58577A96" w14:textId="77777777" w:rsidR="0084245D" w:rsidRDefault="0084245D">
            <w:pPr>
              <w:jc w:val="center"/>
              <w:rPr>
                <w:rFonts w:ascii="Arial" w:hAnsi="Arial" w:cs="Arial"/>
                <w:b/>
                <w:bCs/>
                <w:color w:val="000000"/>
                <w:sz w:val="10"/>
                <w:szCs w:val="10"/>
              </w:rPr>
            </w:pPr>
            <w:r>
              <w:rPr>
                <w:rFonts w:ascii="Arial" w:hAnsi="Arial" w:cs="Arial"/>
                <w:b/>
                <w:bCs/>
                <w:color w:val="000000"/>
                <w:sz w:val="10"/>
                <w:szCs w:val="10"/>
              </w:rPr>
              <w:t>2021</w:t>
            </w:r>
          </w:p>
        </w:tc>
        <w:tc>
          <w:tcPr>
            <w:tcW w:w="1624" w:type="dxa"/>
            <w:tcBorders>
              <w:top w:val="single" w:sz="4" w:space="0" w:color="auto"/>
              <w:left w:val="nil"/>
              <w:bottom w:val="single" w:sz="4" w:space="0" w:color="auto"/>
              <w:right w:val="single" w:sz="4" w:space="0" w:color="auto"/>
            </w:tcBorders>
            <w:shd w:val="clear" w:color="000000" w:fill="F2F2F2"/>
          </w:tcPr>
          <w:p w14:paraId="2F06AEF3" w14:textId="77777777" w:rsidR="0084245D" w:rsidRDefault="0084245D">
            <w:pPr>
              <w:jc w:val="center"/>
              <w:rPr>
                <w:rFonts w:ascii="Arial" w:hAnsi="Arial" w:cs="Arial"/>
                <w:b/>
                <w:bCs/>
                <w:color w:val="000000"/>
                <w:sz w:val="10"/>
                <w:szCs w:val="10"/>
              </w:rPr>
            </w:pPr>
            <w:r>
              <w:rPr>
                <w:rFonts w:ascii="Arial" w:hAnsi="Arial" w:cs="Arial"/>
                <w:b/>
                <w:bCs/>
                <w:color w:val="000000"/>
                <w:sz w:val="10"/>
                <w:szCs w:val="10"/>
              </w:rPr>
              <w:t>Características cualitativas</w:t>
            </w:r>
          </w:p>
        </w:tc>
      </w:tr>
      <w:tr w:rsidR="0084245D" w:rsidRPr="00146B9E" w14:paraId="09602935" w14:textId="77777777" w:rsidTr="007F12F5">
        <w:trPr>
          <w:trHeight w:val="20"/>
          <w:jc w:val="center"/>
        </w:trPr>
        <w:tc>
          <w:tcPr>
            <w:tcW w:w="3076" w:type="dxa"/>
            <w:tcBorders>
              <w:top w:val="nil"/>
              <w:left w:val="nil"/>
              <w:bottom w:val="nil"/>
              <w:right w:val="nil"/>
            </w:tcBorders>
            <w:shd w:val="clear" w:color="000000" w:fill="FFFFFF"/>
            <w:vAlign w:val="center"/>
            <w:hideMark/>
          </w:tcPr>
          <w:p w14:paraId="76E67809"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Activo circulante</w:t>
            </w:r>
          </w:p>
        </w:tc>
        <w:tc>
          <w:tcPr>
            <w:tcW w:w="1084" w:type="dxa"/>
            <w:tcBorders>
              <w:top w:val="nil"/>
              <w:left w:val="nil"/>
              <w:bottom w:val="nil"/>
              <w:right w:val="nil"/>
            </w:tcBorders>
            <w:shd w:val="clear" w:color="000000" w:fill="FFFFFF"/>
            <w:vAlign w:val="center"/>
            <w:hideMark/>
          </w:tcPr>
          <w:p w14:paraId="0297EA95" w14:textId="77777777" w:rsidR="0084245D" w:rsidRPr="007E5FB9" w:rsidRDefault="0084245D">
            <w:pPr>
              <w:jc w:val="center"/>
              <w:rPr>
                <w:rFonts w:ascii="Arial" w:hAnsi="Arial" w:cs="Arial"/>
                <w:color w:val="000000"/>
                <w:sz w:val="10"/>
                <w:szCs w:val="10"/>
              </w:rPr>
            </w:pPr>
            <w:r w:rsidRPr="007E5FB9">
              <w:rPr>
                <w:rFonts w:ascii="Arial" w:hAnsi="Arial" w:cs="Arial"/>
                <w:color w:val="000000"/>
                <w:sz w:val="10"/>
                <w:szCs w:val="10"/>
              </w:rPr>
              <w:t> </w:t>
            </w:r>
          </w:p>
        </w:tc>
        <w:tc>
          <w:tcPr>
            <w:tcW w:w="901" w:type="dxa"/>
            <w:tcBorders>
              <w:top w:val="nil"/>
              <w:left w:val="nil"/>
              <w:bottom w:val="nil"/>
              <w:right w:val="nil"/>
            </w:tcBorders>
            <w:shd w:val="clear" w:color="000000" w:fill="FFFFFF"/>
          </w:tcPr>
          <w:p w14:paraId="190F0C9B" w14:textId="77777777" w:rsidR="0084245D" w:rsidRPr="007E5FB9" w:rsidRDefault="0084245D">
            <w:pPr>
              <w:jc w:val="center"/>
              <w:rPr>
                <w:rFonts w:ascii="Arial" w:hAnsi="Arial" w:cs="Arial"/>
                <w:color w:val="000000"/>
                <w:sz w:val="10"/>
                <w:szCs w:val="10"/>
              </w:rPr>
            </w:pPr>
          </w:p>
        </w:tc>
        <w:tc>
          <w:tcPr>
            <w:tcW w:w="1624" w:type="dxa"/>
            <w:tcBorders>
              <w:top w:val="nil"/>
              <w:left w:val="nil"/>
              <w:bottom w:val="nil"/>
              <w:right w:val="nil"/>
            </w:tcBorders>
            <w:shd w:val="clear" w:color="000000" w:fill="FFFFFF"/>
          </w:tcPr>
          <w:p w14:paraId="71634BCF" w14:textId="77777777" w:rsidR="0084245D" w:rsidRPr="007E5FB9" w:rsidRDefault="0084245D">
            <w:pPr>
              <w:jc w:val="center"/>
              <w:rPr>
                <w:rFonts w:ascii="Arial" w:hAnsi="Arial" w:cs="Arial"/>
                <w:color w:val="000000"/>
                <w:sz w:val="10"/>
                <w:szCs w:val="10"/>
              </w:rPr>
            </w:pPr>
          </w:p>
        </w:tc>
      </w:tr>
      <w:tr w:rsidR="0084245D" w:rsidRPr="00146B9E" w14:paraId="39BAED32"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8409"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BIENES EN GARANTÍA</w:t>
            </w:r>
          </w:p>
        </w:tc>
        <w:tc>
          <w:tcPr>
            <w:tcW w:w="1084" w:type="dxa"/>
            <w:tcBorders>
              <w:top w:val="single" w:sz="4" w:space="0" w:color="auto"/>
              <w:left w:val="nil"/>
              <w:bottom w:val="single" w:sz="4" w:space="0" w:color="auto"/>
              <w:right w:val="single" w:sz="4" w:space="0" w:color="auto"/>
            </w:tcBorders>
            <w:shd w:val="clear" w:color="auto" w:fill="auto"/>
            <w:vAlign w:val="center"/>
          </w:tcPr>
          <w:p w14:paraId="72EB266E" w14:textId="5A4EDF34" w:rsidR="0084245D" w:rsidRPr="007E5FB9" w:rsidRDefault="00F16715" w:rsidP="00006680">
            <w:pPr>
              <w:jc w:val="right"/>
              <w:rPr>
                <w:rFonts w:ascii="Arial" w:hAnsi="Arial" w:cs="Arial"/>
                <w:b/>
                <w:bCs/>
                <w:color w:val="000000"/>
                <w:sz w:val="10"/>
                <w:szCs w:val="10"/>
              </w:rPr>
            </w:pPr>
            <w:r>
              <w:rPr>
                <w:rFonts w:ascii="Arial" w:hAnsi="Arial" w:cs="Arial"/>
                <w:b/>
                <w:bCs/>
                <w:color w:val="000000"/>
                <w:sz w:val="10"/>
                <w:szCs w:val="10"/>
              </w:rPr>
              <w:t>70,668</w:t>
            </w:r>
          </w:p>
        </w:tc>
        <w:tc>
          <w:tcPr>
            <w:tcW w:w="901" w:type="dxa"/>
            <w:tcBorders>
              <w:top w:val="single" w:sz="4" w:space="0" w:color="auto"/>
              <w:left w:val="nil"/>
              <w:bottom w:val="single" w:sz="4" w:space="0" w:color="auto"/>
              <w:right w:val="single" w:sz="4" w:space="0" w:color="auto"/>
            </w:tcBorders>
            <w:vAlign w:val="center"/>
          </w:tcPr>
          <w:p w14:paraId="422E5002" w14:textId="77777777" w:rsidR="0084245D" w:rsidRPr="007E5FB9" w:rsidRDefault="0084245D" w:rsidP="007F12F5">
            <w:pPr>
              <w:jc w:val="right"/>
              <w:rPr>
                <w:rFonts w:ascii="Arial" w:hAnsi="Arial" w:cs="Arial"/>
                <w:b/>
                <w:bCs/>
                <w:color w:val="000000"/>
                <w:sz w:val="10"/>
                <w:szCs w:val="10"/>
              </w:rPr>
            </w:pPr>
            <w:r>
              <w:rPr>
                <w:rFonts w:ascii="Arial" w:hAnsi="Arial" w:cs="Arial"/>
                <w:b/>
                <w:bCs/>
                <w:color w:val="000000"/>
                <w:sz w:val="10"/>
                <w:szCs w:val="10"/>
              </w:rPr>
              <w:t>1,465,801</w:t>
            </w:r>
          </w:p>
        </w:tc>
        <w:tc>
          <w:tcPr>
            <w:tcW w:w="1624" w:type="dxa"/>
            <w:tcBorders>
              <w:top w:val="single" w:sz="4" w:space="0" w:color="auto"/>
              <w:left w:val="nil"/>
              <w:bottom w:val="single" w:sz="4" w:space="0" w:color="auto"/>
              <w:right w:val="single" w:sz="4" w:space="0" w:color="auto"/>
            </w:tcBorders>
          </w:tcPr>
          <w:p w14:paraId="05C034EC" w14:textId="77777777" w:rsidR="0084245D" w:rsidRDefault="007F12F5" w:rsidP="00006680">
            <w:pPr>
              <w:jc w:val="right"/>
              <w:rPr>
                <w:rFonts w:ascii="Arial" w:hAnsi="Arial" w:cs="Arial"/>
                <w:b/>
                <w:bCs/>
                <w:color w:val="000000"/>
                <w:sz w:val="10"/>
                <w:szCs w:val="10"/>
              </w:rPr>
            </w:pPr>
            <w:r>
              <w:rPr>
                <w:rFonts w:ascii="Arial" w:hAnsi="Arial" w:cs="Arial"/>
                <w:b/>
                <w:bCs/>
                <w:color w:val="000000"/>
                <w:sz w:val="10"/>
                <w:szCs w:val="10"/>
              </w:rPr>
              <w:t xml:space="preserve">Garantía líquida dependiendo la recuperación del crédito. </w:t>
            </w:r>
          </w:p>
        </w:tc>
      </w:tr>
      <w:tr w:rsidR="0084245D" w:rsidRPr="00146B9E" w14:paraId="397AA902"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532A5820"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BIENES DERIVADOS DE EMBARGOS, DECOMISOS, ASEGURAMIENTOS Y DACIÓN EN PAGO</w:t>
            </w:r>
          </w:p>
        </w:tc>
        <w:tc>
          <w:tcPr>
            <w:tcW w:w="1084" w:type="dxa"/>
            <w:tcBorders>
              <w:top w:val="nil"/>
              <w:left w:val="nil"/>
              <w:bottom w:val="single" w:sz="4" w:space="0" w:color="auto"/>
              <w:right w:val="single" w:sz="4" w:space="0" w:color="auto"/>
            </w:tcBorders>
            <w:shd w:val="clear" w:color="auto" w:fill="auto"/>
            <w:vAlign w:val="center"/>
          </w:tcPr>
          <w:p w14:paraId="1A83AFF9" w14:textId="77777777" w:rsidR="0084245D" w:rsidRPr="007E5FB9" w:rsidRDefault="0084245D" w:rsidP="00006680">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4902AFF5" w14:textId="77777777" w:rsidR="0084245D" w:rsidRPr="007E5FB9" w:rsidRDefault="0084245D" w:rsidP="00006680">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0725354E" w14:textId="77777777" w:rsidR="0084245D" w:rsidRPr="007E5FB9" w:rsidRDefault="0084245D" w:rsidP="00006680">
            <w:pPr>
              <w:jc w:val="right"/>
              <w:rPr>
                <w:rFonts w:ascii="Arial" w:hAnsi="Arial" w:cs="Arial"/>
                <w:b/>
                <w:bCs/>
                <w:color w:val="000000"/>
                <w:sz w:val="10"/>
                <w:szCs w:val="10"/>
              </w:rPr>
            </w:pPr>
          </w:p>
        </w:tc>
      </w:tr>
      <w:tr w:rsidR="0084245D" w:rsidRPr="00146B9E" w14:paraId="50ADEC54" w14:textId="77777777" w:rsidTr="007F12F5">
        <w:trPr>
          <w:trHeight w:val="20"/>
          <w:jc w:val="center"/>
        </w:trPr>
        <w:tc>
          <w:tcPr>
            <w:tcW w:w="3076" w:type="dxa"/>
            <w:tcBorders>
              <w:top w:val="nil"/>
              <w:left w:val="nil"/>
              <w:bottom w:val="nil"/>
              <w:right w:val="nil"/>
            </w:tcBorders>
            <w:shd w:val="clear" w:color="000000" w:fill="FFFFFF"/>
            <w:vAlign w:val="center"/>
            <w:hideMark/>
          </w:tcPr>
          <w:p w14:paraId="31B289FE"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084" w:type="dxa"/>
            <w:tcBorders>
              <w:top w:val="nil"/>
              <w:left w:val="single" w:sz="4" w:space="0" w:color="auto"/>
              <w:bottom w:val="single" w:sz="4" w:space="0" w:color="auto"/>
              <w:right w:val="single" w:sz="4" w:space="0" w:color="auto"/>
            </w:tcBorders>
            <w:shd w:val="clear" w:color="000000" w:fill="FFFFFF"/>
            <w:vAlign w:val="center"/>
          </w:tcPr>
          <w:p w14:paraId="2964AE11" w14:textId="68698ADC" w:rsidR="0084245D" w:rsidRPr="007E5FB9" w:rsidRDefault="0084245D" w:rsidP="00006680">
            <w:pPr>
              <w:jc w:val="right"/>
              <w:rPr>
                <w:rFonts w:ascii="Arial" w:hAnsi="Arial" w:cs="Arial"/>
                <w:b/>
                <w:bCs/>
                <w:color w:val="000000"/>
                <w:sz w:val="10"/>
                <w:szCs w:val="10"/>
              </w:rPr>
            </w:pPr>
            <w:r w:rsidRPr="007E5FB9">
              <w:rPr>
                <w:rFonts w:ascii="Arial" w:hAnsi="Arial" w:cs="Arial"/>
                <w:b/>
                <w:bCs/>
                <w:color w:val="000000"/>
                <w:sz w:val="10"/>
                <w:szCs w:val="10"/>
              </w:rPr>
              <w:t xml:space="preserve">   </w:t>
            </w:r>
            <w:r w:rsidR="00F16715">
              <w:rPr>
                <w:rFonts w:ascii="Arial" w:hAnsi="Arial" w:cs="Arial"/>
                <w:b/>
                <w:bCs/>
                <w:color w:val="000000"/>
                <w:sz w:val="10"/>
                <w:szCs w:val="10"/>
              </w:rPr>
              <w:t>70,668</w:t>
            </w:r>
          </w:p>
        </w:tc>
        <w:tc>
          <w:tcPr>
            <w:tcW w:w="901" w:type="dxa"/>
            <w:tcBorders>
              <w:top w:val="nil"/>
              <w:left w:val="single" w:sz="4" w:space="0" w:color="auto"/>
              <w:bottom w:val="single" w:sz="4" w:space="0" w:color="auto"/>
              <w:right w:val="single" w:sz="4" w:space="0" w:color="auto"/>
            </w:tcBorders>
            <w:shd w:val="clear" w:color="000000" w:fill="FFFFFF"/>
          </w:tcPr>
          <w:p w14:paraId="16767F05" w14:textId="77777777" w:rsidR="0084245D" w:rsidRPr="007E5FB9" w:rsidRDefault="0084245D" w:rsidP="00006680">
            <w:pPr>
              <w:jc w:val="right"/>
              <w:rPr>
                <w:rFonts w:ascii="Arial" w:hAnsi="Arial" w:cs="Arial"/>
                <w:b/>
                <w:bCs/>
                <w:color w:val="000000"/>
                <w:sz w:val="10"/>
                <w:szCs w:val="10"/>
              </w:rPr>
            </w:pPr>
            <w:r>
              <w:rPr>
                <w:rFonts w:ascii="Arial" w:hAnsi="Arial" w:cs="Arial"/>
                <w:b/>
                <w:bCs/>
                <w:color w:val="000000"/>
                <w:sz w:val="10"/>
                <w:szCs w:val="10"/>
              </w:rPr>
              <w:t xml:space="preserve">   1,465,801</w:t>
            </w:r>
          </w:p>
        </w:tc>
        <w:tc>
          <w:tcPr>
            <w:tcW w:w="1624" w:type="dxa"/>
            <w:tcBorders>
              <w:top w:val="nil"/>
              <w:left w:val="single" w:sz="4" w:space="0" w:color="auto"/>
              <w:bottom w:val="single" w:sz="4" w:space="0" w:color="auto"/>
              <w:right w:val="single" w:sz="4" w:space="0" w:color="auto"/>
            </w:tcBorders>
            <w:shd w:val="clear" w:color="000000" w:fill="FFFFFF"/>
          </w:tcPr>
          <w:p w14:paraId="5AF3A92C" w14:textId="77777777" w:rsidR="0084245D" w:rsidRDefault="0084245D" w:rsidP="00006680">
            <w:pPr>
              <w:jc w:val="right"/>
              <w:rPr>
                <w:rFonts w:ascii="Arial" w:hAnsi="Arial" w:cs="Arial"/>
                <w:b/>
                <w:bCs/>
                <w:color w:val="000000"/>
                <w:sz w:val="10"/>
                <w:szCs w:val="10"/>
              </w:rPr>
            </w:pPr>
          </w:p>
        </w:tc>
      </w:tr>
      <w:tr w:rsidR="0084245D" w:rsidRPr="00146B9E" w14:paraId="791DCC7D" w14:textId="77777777" w:rsidTr="007F12F5">
        <w:trPr>
          <w:trHeight w:val="20"/>
          <w:jc w:val="center"/>
        </w:trPr>
        <w:tc>
          <w:tcPr>
            <w:tcW w:w="3076" w:type="dxa"/>
            <w:tcBorders>
              <w:top w:val="nil"/>
              <w:left w:val="nil"/>
              <w:bottom w:val="nil"/>
              <w:right w:val="nil"/>
            </w:tcBorders>
            <w:shd w:val="clear" w:color="auto" w:fill="auto"/>
            <w:noWrap/>
            <w:vAlign w:val="bottom"/>
            <w:hideMark/>
          </w:tcPr>
          <w:p w14:paraId="3B502935" w14:textId="77777777" w:rsidR="0084245D" w:rsidRPr="007E5FB9" w:rsidRDefault="0084245D" w:rsidP="00A92123">
            <w:pPr>
              <w:jc w:val="center"/>
              <w:rPr>
                <w:rFonts w:ascii="Arial" w:hAnsi="Arial" w:cs="Arial"/>
                <w:color w:val="000000"/>
                <w:sz w:val="10"/>
                <w:szCs w:val="10"/>
              </w:rPr>
            </w:pPr>
          </w:p>
        </w:tc>
        <w:tc>
          <w:tcPr>
            <w:tcW w:w="1084" w:type="dxa"/>
            <w:tcBorders>
              <w:top w:val="nil"/>
              <w:left w:val="nil"/>
              <w:bottom w:val="nil"/>
              <w:right w:val="nil"/>
            </w:tcBorders>
            <w:shd w:val="clear" w:color="auto" w:fill="auto"/>
            <w:noWrap/>
            <w:vAlign w:val="bottom"/>
            <w:hideMark/>
          </w:tcPr>
          <w:p w14:paraId="0D49B62A" w14:textId="77777777" w:rsidR="0084245D" w:rsidRPr="007E5FB9" w:rsidRDefault="0084245D" w:rsidP="00A92123">
            <w:pPr>
              <w:rPr>
                <w:rFonts w:ascii="Arial" w:hAnsi="Arial" w:cs="Arial"/>
                <w:sz w:val="10"/>
                <w:szCs w:val="10"/>
              </w:rPr>
            </w:pPr>
          </w:p>
        </w:tc>
        <w:tc>
          <w:tcPr>
            <w:tcW w:w="901" w:type="dxa"/>
            <w:tcBorders>
              <w:top w:val="nil"/>
              <w:left w:val="nil"/>
              <w:bottom w:val="nil"/>
              <w:right w:val="nil"/>
            </w:tcBorders>
          </w:tcPr>
          <w:p w14:paraId="5FDE2FEA" w14:textId="77777777" w:rsidR="0084245D" w:rsidRPr="000025EF" w:rsidRDefault="0084245D" w:rsidP="000025EF">
            <w:pPr>
              <w:jc w:val="right"/>
              <w:rPr>
                <w:rFonts w:ascii="Arial" w:hAnsi="Arial" w:cs="Arial"/>
                <w:b/>
                <w:bCs/>
                <w:color w:val="000000"/>
                <w:sz w:val="10"/>
                <w:szCs w:val="10"/>
              </w:rPr>
            </w:pPr>
          </w:p>
        </w:tc>
        <w:tc>
          <w:tcPr>
            <w:tcW w:w="1624" w:type="dxa"/>
            <w:tcBorders>
              <w:top w:val="nil"/>
              <w:left w:val="nil"/>
              <w:bottom w:val="nil"/>
              <w:right w:val="nil"/>
            </w:tcBorders>
          </w:tcPr>
          <w:p w14:paraId="69E108DC" w14:textId="77777777" w:rsidR="0084245D" w:rsidRPr="000025EF" w:rsidRDefault="0084245D" w:rsidP="000025EF">
            <w:pPr>
              <w:jc w:val="right"/>
              <w:rPr>
                <w:rFonts w:ascii="Arial" w:hAnsi="Arial" w:cs="Arial"/>
                <w:b/>
                <w:bCs/>
                <w:color w:val="000000"/>
                <w:sz w:val="10"/>
                <w:szCs w:val="10"/>
              </w:rPr>
            </w:pPr>
          </w:p>
        </w:tc>
      </w:tr>
      <w:tr w:rsidR="0084245D" w:rsidRPr="00146B9E" w14:paraId="4BB938E2" w14:textId="77777777" w:rsidTr="007F12F5">
        <w:trPr>
          <w:trHeight w:val="20"/>
          <w:jc w:val="center"/>
        </w:trPr>
        <w:tc>
          <w:tcPr>
            <w:tcW w:w="3076" w:type="dxa"/>
            <w:tcBorders>
              <w:top w:val="nil"/>
              <w:left w:val="nil"/>
              <w:bottom w:val="nil"/>
              <w:right w:val="nil"/>
            </w:tcBorders>
            <w:shd w:val="clear" w:color="000000" w:fill="FFFFFF"/>
            <w:vAlign w:val="center"/>
            <w:hideMark/>
          </w:tcPr>
          <w:p w14:paraId="073ADF2F"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Activo no circulante</w:t>
            </w:r>
          </w:p>
        </w:tc>
        <w:tc>
          <w:tcPr>
            <w:tcW w:w="1084" w:type="dxa"/>
            <w:tcBorders>
              <w:top w:val="nil"/>
              <w:left w:val="nil"/>
              <w:bottom w:val="nil"/>
              <w:right w:val="nil"/>
            </w:tcBorders>
            <w:shd w:val="clear" w:color="000000" w:fill="FFFFFF"/>
            <w:vAlign w:val="center"/>
            <w:hideMark/>
          </w:tcPr>
          <w:p w14:paraId="7890C6A4" w14:textId="77777777" w:rsidR="0084245D" w:rsidRPr="007E5FB9" w:rsidRDefault="0084245D" w:rsidP="00A92123">
            <w:pPr>
              <w:jc w:val="center"/>
              <w:rPr>
                <w:rFonts w:ascii="Arial" w:hAnsi="Arial" w:cs="Arial"/>
                <w:color w:val="000000"/>
                <w:sz w:val="10"/>
                <w:szCs w:val="10"/>
              </w:rPr>
            </w:pPr>
            <w:r w:rsidRPr="007E5FB9">
              <w:rPr>
                <w:rFonts w:ascii="Arial" w:hAnsi="Arial" w:cs="Arial"/>
                <w:color w:val="000000"/>
                <w:sz w:val="10"/>
                <w:szCs w:val="10"/>
              </w:rPr>
              <w:t> </w:t>
            </w:r>
          </w:p>
        </w:tc>
        <w:tc>
          <w:tcPr>
            <w:tcW w:w="901" w:type="dxa"/>
            <w:tcBorders>
              <w:top w:val="nil"/>
              <w:left w:val="nil"/>
              <w:bottom w:val="nil"/>
              <w:right w:val="nil"/>
            </w:tcBorders>
            <w:shd w:val="clear" w:color="000000" w:fill="FFFFFF"/>
          </w:tcPr>
          <w:p w14:paraId="65218719" w14:textId="77777777" w:rsidR="0084245D" w:rsidRPr="000025EF" w:rsidRDefault="0084245D" w:rsidP="000025EF">
            <w:pPr>
              <w:jc w:val="right"/>
              <w:rPr>
                <w:rFonts w:ascii="Arial" w:hAnsi="Arial" w:cs="Arial"/>
                <w:b/>
                <w:bCs/>
                <w:color w:val="000000"/>
                <w:sz w:val="10"/>
                <w:szCs w:val="10"/>
              </w:rPr>
            </w:pPr>
          </w:p>
        </w:tc>
        <w:tc>
          <w:tcPr>
            <w:tcW w:w="1624" w:type="dxa"/>
            <w:tcBorders>
              <w:top w:val="nil"/>
              <w:left w:val="nil"/>
              <w:bottom w:val="nil"/>
              <w:right w:val="nil"/>
            </w:tcBorders>
            <w:shd w:val="clear" w:color="000000" w:fill="FFFFFF"/>
          </w:tcPr>
          <w:p w14:paraId="5248BE4C" w14:textId="77777777" w:rsidR="0084245D" w:rsidRPr="000025EF" w:rsidRDefault="0084245D" w:rsidP="000025EF">
            <w:pPr>
              <w:jc w:val="right"/>
              <w:rPr>
                <w:rFonts w:ascii="Arial" w:hAnsi="Arial" w:cs="Arial"/>
                <w:b/>
                <w:bCs/>
                <w:color w:val="000000"/>
                <w:sz w:val="10"/>
                <w:szCs w:val="10"/>
              </w:rPr>
            </w:pPr>
          </w:p>
        </w:tc>
      </w:tr>
      <w:tr w:rsidR="0084245D" w:rsidRPr="00146B9E" w14:paraId="303F00AA"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816B0"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CONCESIÓN</w:t>
            </w:r>
          </w:p>
        </w:tc>
        <w:tc>
          <w:tcPr>
            <w:tcW w:w="1084" w:type="dxa"/>
            <w:tcBorders>
              <w:top w:val="single" w:sz="4" w:space="0" w:color="auto"/>
              <w:left w:val="nil"/>
              <w:bottom w:val="single" w:sz="4" w:space="0" w:color="auto"/>
              <w:right w:val="single" w:sz="4" w:space="0" w:color="auto"/>
            </w:tcBorders>
            <w:shd w:val="clear" w:color="auto" w:fill="auto"/>
            <w:vAlign w:val="center"/>
          </w:tcPr>
          <w:p w14:paraId="661B1695" w14:textId="77777777" w:rsidR="0084245D" w:rsidRPr="007E5FB9" w:rsidRDefault="0084245D" w:rsidP="00A92123">
            <w:pPr>
              <w:jc w:val="right"/>
              <w:rPr>
                <w:rFonts w:ascii="Arial" w:hAnsi="Arial" w:cs="Arial"/>
                <w:b/>
                <w:bCs/>
                <w:color w:val="000000"/>
                <w:sz w:val="10"/>
                <w:szCs w:val="10"/>
              </w:rPr>
            </w:pPr>
          </w:p>
        </w:tc>
        <w:tc>
          <w:tcPr>
            <w:tcW w:w="901" w:type="dxa"/>
            <w:tcBorders>
              <w:top w:val="single" w:sz="4" w:space="0" w:color="auto"/>
              <w:left w:val="nil"/>
              <w:bottom w:val="single" w:sz="4" w:space="0" w:color="auto"/>
              <w:right w:val="single" w:sz="4" w:space="0" w:color="auto"/>
            </w:tcBorders>
          </w:tcPr>
          <w:p w14:paraId="383E3842" w14:textId="77777777" w:rsidR="0084245D" w:rsidRPr="007E5FB9" w:rsidRDefault="0084245D" w:rsidP="00A92123">
            <w:pPr>
              <w:jc w:val="right"/>
              <w:rPr>
                <w:rFonts w:ascii="Arial" w:hAnsi="Arial" w:cs="Arial"/>
                <w:b/>
                <w:bCs/>
                <w:color w:val="000000"/>
                <w:sz w:val="10"/>
                <w:szCs w:val="10"/>
              </w:rPr>
            </w:pPr>
          </w:p>
        </w:tc>
        <w:tc>
          <w:tcPr>
            <w:tcW w:w="1624" w:type="dxa"/>
            <w:tcBorders>
              <w:top w:val="single" w:sz="4" w:space="0" w:color="auto"/>
              <w:left w:val="nil"/>
              <w:bottom w:val="single" w:sz="4" w:space="0" w:color="auto"/>
              <w:right w:val="single" w:sz="4" w:space="0" w:color="auto"/>
            </w:tcBorders>
          </w:tcPr>
          <w:p w14:paraId="4601058E" w14:textId="77777777" w:rsidR="0084245D" w:rsidRPr="007E5FB9" w:rsidRDefault="0084245D" w:rsidP="00A92123">
            <w:pPr>
              <w:jc w:val="right"/>
              <w:rPr>
                <w:rFonts w:ascii="Arial" w:hAnsi="Arial" w:cs="Arial"/>
                <w:b/>
                <w:bCs/>
                <w:color w:val="000000"/>
                <w:sz w:val="10"/>
                <w:szCs w:val="10"/>
              </w:rPr>
            </w:pPr>
          </w:p>
        </w:tc>
      </w:tr>
      <w:tr w:rsidR="0084245D" w:rsidRPr="00146B9E" w14:paraId="5EEC8207"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7C0938B2"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ARRENDAMIENTO FINANCIERO</w:t>
            </w:r>
          </w:p>
        </w:tc>
        <w:tc>
          <w:tcPr>
            <w:tcW w:w="1084" w:type="dxa"/>
            <w:tcBorders>
              <w:top w:val="nil"/>
              <w:left w:val="nil"/>
              <w:bottom w:val="single" w:sz="4" w:space="0" w:color="auto"/>
              <w:right w:val="single" w:sz="4" w:space="0" w:color="auto"/>
            </w:tcBorders>
            <w:shd w:val="clear" w:color="auto" w:fill="auto"/>
            <w:vAlign w:val="center"/>
          </w:tcPr>
          <w:p w14:paraId="08D0F4B0" w14:textId="77777777" w:rsidR="0084245D" w:rsidRPr="007E5FB9" w:rsidRDefault="0084245D" w:rsidP="00A92123">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5347A654" w14:textId="77777777" w:rsidR="0084245D" w:rsidRPr="007E5FB9" w:rsidRDefault="0084245D" w:rsidP="00A92123">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7EC4CCAA" w14:textId="77777777" w:rsidR="0084245D" w:rsidRPr="007E5FB9" w:rsidRDefault="0084245D" w:rsidP="00A92123">
            <w:pPr>
              <w:jc w:val="right"/>
              <w:rPr>
                <w:rFonts w:ascii="Arial" w:hAnsi="Arial" w:cs="Arial"/>
                <w:b/>
                <w:bCs/>
                <w:color w:val="000000"/>
                <w:sz w:val="10"/>
                <w:szCs w:val="10"/>
              </w:rPr>
            </w:pPr>
          </w:p>
        </w:tc>
      </w:tr>
      <w:tr w:rsidR="0084245D" w:rsidRPr="00146B9E" w14:paraId="2C16C401"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32453284"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COMODATO</w:t>
            </w:r>
          </w:p>
        </w:tc>
        <w:tc>
          <w:tcPr>
            <w:tcW w:w="1084" w:type="dxa"/>
            <w:tcBorders>
              <w:top w:val="nil"/>
              <w:left w:val="nil"/>
              <w:bottom w:val="single" w:sz="4" w:space="0" w:color="auto"/>
              <w:right w:val="single" w:sz="4" w:space="0" w:color="auto"/>
            </w:tcBorders>
            <w:shd w:val="clear" w:color="auto" w:fill="auto"/>
            <w:vAlign w:val="center"/>
          </w:tcPr>
          <w:p w14:paraId="23AFC1FB" w14:textId="77777777" w:rsidR="0084245D" w:rsidRPr="007E5FB9" w:rsidRDefault="0084245D" w:rsidP="00A92123">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28B16D5D" w14:textId="77777777" w:rsidR="0084245D" w:rsidRPr="007E5FB9" w:rsidRDefault="0084245D" w:rsidP="00A92123">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39BD3E96" w14:textId="77777777" w:rsidR="0084245D" w:rsidRPr="007E5FB9" w:rsidRDefault="0084245D" w:rsidP="00A92123">
            <w:pPr>
              <w:jc w:val="right"/>
              <w:rPr>
                <w:rFonts w:ascii="Arial" w:hAnsi="Arial" w:cs="Arial"/>
                <w:b/>
                <w:bCs/>
                <w:color w:val="000000"/>
                <w:sz w:val="10"/>
                <w:szCs w:val="10"/>
              </w:rPr>
            </w:pPr>
          </w:p>
        </w:tc>
      </w:tr>
      <w:tr w:rsidR="0084245D" w:rsidRPr="00146B9E" w14:paraId="2C4FADB9" w14:textId="77777777" w:rsidTr="007F12F5">
        <w:trPr>
          <w:trHeight w:val="20"/>
          <w:jc w:val="center"/>
        </w:trPr>
        <w:tc>
          <w:tcPr>
            <w:tcW w:w="3076" w:type="dxa"/>
            <w:tcBorders>
              <w:top w:val="nil"/>
              <w:left w:val="nil"/>
              <w:bottom w:val="nil"/>
              <w:right w:val="nil"/>
            </w:tcBorders>
            <w:shd w:val="clear" w:color="000000" w:fill="FFFFFF"/>
            <w:vAlign w:val="center"/>
            <w:hideMark/>
          </w:tcPr>
          <w:p w14:paraId="006A2718"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084" w:type="dxa"/>
            <w:tcBorders>
              <w:top w:val="nil"/>
              <w:left w:val="single" w:sz="4" w:space="0" w:color="auto"/>
              <w:bottom w:val="single" w:sz="4" w:space="0" w:color="auto"/>
              <w:right w:val="single" w:sz="4" w:space="0" w:color="auto"/>
            </w:tcBorders>
            <w:shd w:val="clear" w:color="000000" w:fill="FFFFFF"/>
            <w:vAlign w:val="center"/>
          </w:tcPr>
          <w:p w14:paraId="036A7733" w14:textId="77777777" w:rsidR="0084245D" w:rsidRPr="007E5FB9" w:rsidRDefault="00DB3A62" w:rsidP="00A9212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84245D"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84245D"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901" w:type="dxa"/>
            <w:tcBorders>
              <w:top w:val="nil"/>
              <w:left w:val="single" w:sz="4" w:space="0" w:color="auto"/>
              <w:bottom w:val="single" w:sz="4" w:space="0" w:color="auto"/>
              <w:right w:val="single" w:sz="4" w:space="0" w:color="auto"/>
            </w:tcBorders>
            <w:shd w:val="clear" w:color="000000" w:fill="FFFFFF"/>
          </w:tcPr>
          <w:p w14:paraId="266B8AD7" w14:textId="77777777" w:rsidR="0084245D" w:rsidRPr="007E5FB9" w:rsidRDefault="0084245D" w:rsidP="00A92123">
            <w:pPr>
              <w:jc w:val="right"/>
              <w:rPr>
                <w:rFonts w:ascii="Arial" w:hAnsi="Arial" w:cs="Arial"/>
                <w:b/>
                <w:bCs/>
                <w:color w:val="000000"/>
                <w:sz w:val="10"/>
                <w:szCs w:val="10"/>
              </w:rPr>
            </w:pPr>
            <w:r>
              <w:rPr>
                <w:rFonts w:ascii="Arial" w:hAnsi="Arial" w:cs="Arial"/>
                <w:b/>
                <w:bCs/>
                <w:color w:val="000000"/>
                <w:sz w:val="10"/>
                <w:szCs w:val="10"/>
              </w:rPr>
              <w:t xml:space="preserve">  0.00</w:t>
            </w:r>
          </w:p>
        </w:tc>
        <w:tc>
          <w:tcPr>
            <w:tcW w:w="1624" w:type="dxa"/>
            <w:tcBorders>
              <w:top w:val="nil"/>
              <w:left w:val="single" w:sz="4" w:space="0" w:color="auto"/>
              <w:bottom w:val="single" w:sz="4" w:space="0" w:color="auto"/>
              <w:right w:val="single" w:sz="4" w:space="0" w:color="auto"/>
            </w:tcBorders>
            <w:shd w:val="clear" w:color="000000" w:fill="FFFFFF"/>
          </w:tcPr>
          <w:p w14:paraId="06BA18A2" w14:textId="77777777" w:rsidR="0084245D" w:rsidRDefault="0084245D" w:rsidP="00A92123">
            <w:pPr>
              <w:jc w:val="right"/>
              <w:rPr>
                <w:rFonts w:ascii="Arial" w:hAnsi="Arial" w:cs="Arial"/>
                <w:b/>
                <w:bCs/>
                <w:color w:val="000000"/>
                <w:sz w:val="10"/>
                <w:szCs w:val="10"/>
              </w:rPr>
            </w:pPr>
          </w:p>
        </w:tc>
      </w:tr>
      <w:tr w:rsidR="0084245D" w:rsidRPr="00146B9E" w14:paraId="0EA0A9FD" w14:textId="77777777" w:rsidTr="007F12F5">
        <w:trPr>
          <w:trHeight w:val="20"/>
          <w:jc w:val="center"/>
        </w:trPr>
        <w:tc>
          <w:tcPr>
            <w:tcW w:w="3076" w:type="dxa"/>
            <w:tcBorders>
              <w:top w:val="nil"/>
              <w:left w:val="nil"/>
              <w:bottom w:val="nil"/>
              <w:right w:val="nil"/>
            </w:tcBorders>
            <w:shd w:val="clear" w:color="000000" w:fill="FFFFFF"/>
            <w:vAlign w:val="center"/>
            <w:hideMark/>
          </w:tcPr>
          <w:p w14:paraId="07C84A25"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084" w:type="dxa"/>
            <w:tcBorders>
              <w:top w:val="nil"/>
              <w:left w:val="single" w:sz="4" w:space="0" w:color="auto"/>
              <w:bottom w:val="nil"/>
              <w:right w:val="single" w:sz="4" w:space="0" w:color="auto"/>
            </w:tcBorders>
            <w:shd w:val="clear" w:color="000000" w:fill="FFFFFF"/>
            <w:vAlign w:val="center"/>
          </w:tcPr>
          <w:p w14:paraId="29D1248E" w14:textId="25A259D9" w:rsidR="0084245D" w:rsidRPr="007E5FB9" w:rsidRDefault="00F16715" w:rsidP="00A92123">
            <w:pPr>
              <w:jc w:val="right"/>
              <w:rPr>
                <w:rFonts w:ascii="Arial" w:hAnsi="Arial" w:cs="Arial"/>
                <w:b/>
                <w:bCs/>
                <w:color w:val="000000"/>
                <w:sz w:val="10"/>
                <w:szCs w:val="10"/>
              </w:rPr>
            </w:pPr>
            <w:r>
              <w:rPr>
                <w:rFonts w:ascii="Arial" w:hAnsi="Arial" w:cs="Arial"/>
                <w:b/>
                <w:bCs/>
                <w:color w:val="000000"/>
                <w:sz w:val="10"/>
                <w:szCs w:val="10"/>
              </w:rPr>
              <w:t>70,668</w:t>
            </w:r>
          </w:p>
        </w:tc>
        <w:tc>
          <w:tcPr>
            <w:tcW w:w="901" w:type="dxa"/>
            <w:tcBorders>
              <w:top w:val="nil"/>
              <w:left w:val="single" w:sz="4" w:space="0" w:color="auto"/>
              <w:bottom w:val="nil"/>
              <w:right w:val="single" w:sz="4" w:space="0" w:color="auto"/>
            </w:tcBorders>
            <w:shd w:val="clear" w:color="000000" w:fill="FFFFFF"/>
          </w:tcPr>
          <w:p w14:paraId="577412C5" w14:textId="77777777" w:rsidR="0084245D" w:rsidRPr="007E5FB9" w:rsidRDefault="0084245D" w:rsidP="00A92123">
            <w:pPr>
              <w:jc w:val="right"/>
              <w:rPr>
                <w:rFonts w:ascii="Arial" w:hAnsi="Arial" w:cs="Arial"/>
                <w:b/>
                <w:bCs/>
                <w:color w:val="000000"/>
                <w:sz w:val="10"/>
                <w:szCs w:val="10"/>
              </w:rPr>
            </w:pPr>
            <w:r>
              <w:rPr>
                <w:rFonts w:ascii="Arial" w:hAnsi="Arial" w:cs="Arial"/>
                <w:b/>
                <w:bCs/>
                <w:color w:val="000000"/>
                <w:sz w:val="10"/>
                <w:szCs w:val="10"/>
              </w:rPr>
              <w:t>1,465,801</w:t>
            </w:r>
          </w:p>
        </w:tc>
        <w:tc>
          <w:tcPr>
            <w:tcW w:w="1624" w:type="dxa"/>
            <w:tcBorders>
              <w:top w:val="nil"/>
              <w:left w:val="single" w:sz="4" w:space="0" w:color="auto"/>
              <w:bottom w:val="nil"/>
              <w:right w:val="single" w:sz="4" w:space="0" w:color="auto"/>
            </w:tcBorders>
            <w:shd w:val="clear" w:color="000000" w:fill="FFFFFF"/>
          </w:tcPr>
          <w:p w14:paraId="1B00F416" w14:textId="77777777" w:rsidR="0084245D" w:rsidRDefault="0084245D" w:rsidP="00A92123">
            <w:pPr>
              <w:jc w:val="right"/>
              <w:rPr>
                <w:rFonts w:ascii="Arial" w:hAnsi="Arial" w:cs="Arial"/>
                <w:b/>
                <w:bCs/>
                <w:color w:val="000000"/>
                <w:sz w:val="10"/>
                <w:szCs w:val="10"/>
              </w:rPr>
            </w:pPr>
          </w:p>
        </w:tc>
      </w:tr>
    </w:tbl>
    <w:p w14:paraId="44A61904" w14:textId="6753B3BE" w:rsidR="000025EF" w:rsidRDefault="000025EF" w:rsidP="001749D4">
      <w:pPr>
        <w:autoSpaceDE w:val="0"/>
        <w:autoSpaceDN w:val="0"/>
        <w:adjustRightInd w:val="0"/>
        <w:jc w:val="both"/>
        <w:rPr>
          <w:rFonts w:ascii="Arial" w:hAnsi="Arial" w:cs="Arial"/>
          <w:sz w:val="14"/>
          <w:szCs w:val="12"/>
        </w:rPr>
      </w:pPr>
      <w:r w:rsidRPr="00D96E86">
        <w:rPr>
          <w:rFonts w:ascii="Arial" w:hAnsi="Arial" w:cs="Arial"/>
          <w:sz w:val="14"/>
          <w:szCs w:val="12"/>
        </w:rPr>
        <w:lastRenderedPageBreak/>
        <w:t xml:space="preserve">Nota: </w:t>
      </w:r>
      <w:r w:rsidR="00AD27AC" w:rsidRPr="00D96E86">
        <w:rPr>
          <w:rFonts w:ascii="Arial" w:hAnsi="Arial" w:cs="Arial"/>
          <w:sz w:val="14"/>
          <w:szCs w:val="12"/>
        </w:rPr>
        <w:t xml:space="preserve">De acuerdo a las Reglas de operación del </w:t>
      </w:r>
      <w:r w:rsidR="00AD27AC" w:rsidRPr="00B534C9">
        <w:rPr>
          <w:rFonts w:ascii="Arial" w:hAnsi="Arial" w:cs="Arial"/>
          <w:sz w:val="14"/>
          <w:szCs w:val="12"/>
        </w:rPr>
        <w:t xml:space="preserve">programa </w:t>
      </w:r>
      <w:r w:rsidRPr="00B534C9">
        <w:rPr>
          <w:rFonts w:ascii="Arial" w:hAnsi="Arial" w:cs="Arial"/>
          <w:sz w:val="14"/>
          <w:szCs w:val="12"/>
        </w:rPr>
        <w:t xml:space="preserve">Capital Semilla 2010, </w:t>
      </w:r>
      <w:r w:rsidR="00AD27AC" w:rsidRPr="00B534C9">
        <w:rPr>
          <w:rFonts w:ascii="Arial" w:hAnsi="Arial" w:cs="Arial"/>
          <w:sz w:val="14"/>
          <w:szCs w:val="12"/>
        </w:rPr>
        <w:t xml:space="preserve">se estipula una garantía liquida para participar dentro del programa, siendo </w:t>
      </w:r>
      <w:proofErr w:type="gramStart"/>
      <w:r w:rsidR="00AD27AC" w:rsidRPr="00B534C9">
        <w:rPr>
          <w:rFonts w:ascii="Arial" w:hAnsi="Arial" w:cs="Arial"/>
          <w:sz w:val="14"/>
          <w:szCs w:val="12"/>
        </w:rPr>
        <w:t>esta</w:t>
      </w:r>
      <w:proofErr w:type="gramEnd"/>
      <w:r w:rsidR="00AD27AC" w:rsidRPr="00B534C9">
        <w:rPr>
          <w:rFonts w:ascii="Arial" w:hAnsi="Arial" w:cs="Arial"/>
          <w:sz w:val="14"/>
          <w:szCs w:val="12"/>
        </w:rPr>
        <w:t xml:space="preserve"> </w:t>
      </w:r>
      <w:r w:rsidR="00A16C4B" w:rsidRPr="00B534C9">
        <w:rPr>
          <w:rFonts w:ascii="Arial" w:hAnsi="Arial" w:cs="Arial"/>
          <w:b/>
          <w:sz w:val="14"/>
          <w:szCs w:val="12"/>
        </w:rPr>
        <w:t>$70,668</w:t>
      </w:r>
      <w:r w:rsidR="00AD27AC" w:rsidRPr="00B534C9">
        <w:rPr>
          <w:rFonts w:ascii="Arial" w:hAnsi="Arial" w:cs="Arial"/>
          <w:sz w:val="14"/>
          <w:szCs w:val="12"/>
        </w:rPr>
        <w:t xml:space="preserve"> la cual </w:t>
      </w:r>
      <w:r w:rsidRPr="00B534C9">
        <w:rPr>
          <w:rFonts w:ascii="Arial" w:hAnsi="Arial" w:cs="Arial"/>
          <w:sz w:val="14"/>
          <w:szCs w:val="12"/>
        </w:rPr>
        <w:t>se</w:t>
      </w:r>
      <w:r w:rsidR="00AD27AC" w:rsidRPr="00B534C9">
        <w:rPr>
          <w:rFonts w:ascii="Arial" w:hAnsi="Arial" w:cs="Arial"/>
          <w:sz w:val="14"/>
          <w:szCs w:val="12"/>
        </w:rPr>
        <w:t xml:space="preserve"> depositó a las cuentas de </w:t>
      </w:r>
      <w:proofErr w:type="spellStart"/>
      <w:r w:rsidR="00AD27AC" w:rsidRPr="00B534C9">
        <w:rPr>
          <w:rFonts w:ascii="Arial" w:hAnsi="Arial" w:cs="Arial"/>
          <w:sz w:val="14"/>
          <w:szCs w:val="12"/>
        </w:rPr>
        <w:t>Focir</w:t>
      </w:r>
      <w:proofErr w:type="spellEnd"/>
      <w:r w:rsidR="00630DBB" w:rsidRPr="00B534C9">
        <w:rPr>
          <w:rFonts w:ascii="Arial" w:hAnsi="Arial" w:cs="Arial"/>
          <w:sz w:val="14"/>
          <w:szCs w:val="12"/>
        </w:rPr>
        <w:t xml:space="preserve"> </w:t>
      </w:r>
      <w:r w:rsidRPr="00B534C9">
        <w:rPr>
          <w:rFonts w:ascii="Arial" w:hAnsi="Arial" w:cs="Arial"/>
          <w:sz w:val="14"/>
          <w:szCs w:val="12"/>
        </w:rPr>
        <w:t xml:space="preserve">como garantía del </w:t>
      </w:r>
      <w:r w:rsidR="00AD27AC" w:rsidRPr="00B534C9">
        <w:rPr>
          <w:rFonts w:ascii="Arial" w:hAnsi="Arial" w:cs="Arial"/>
          <w:sz w:val="14"/>
          <w:szCs w:val="12"/>
        </w:rPr>
        <w:t>programa</w:t>
      </w:r>
      <w:r w:rsidRPr="00B534C9">
        <w:rPr>
          <w:rFonts w:ascii="Arial" w:hAnsi="Arial" w:cs="Arial"/>
          <w:sz w:val="14"/>
          <w:szCs w:val="12"/>
        </w:rPr>
        <w:t>.</w:t>
      </w:r>
      <w:r w:rsidRPr="00D96E86">
        <w:rPr>
          <w:rFonts w:ascii="Arial" w:hAnsi="Arial" w:cs="Arial"/>
          <w:sz w:val="14"/>
          <w:szCs w:val="12"/>
        </w:rPr>
        <w:t xml:space="preserve">   </w:t>
      </w:r>
    </w:p>
    <w:p w14:paraId="2FA467CA" w14:textId="77777777" w:rsidR="00FC7033" w:rsidRDefault="00FC7033" w:rsidP="001749D4">
      <w:pPr>
        <w:autoSpaceDE w:val="0"/>
        <w:autoSpaceDN w:val="0"/>
        <w:adjustRightInd w:val="0"/>
        <w:jc w:val="both"/>
        <w:rPr>
          <w:rFonts w:ascii="Arial" w:hAnsi="Arial" w:cs="Arial"/>
          <w:sz w:val="14"/>
          <w:szCs w:val="12"/>
        </w:rPr>
      </w:pPr>
    </w:p>
    <w:p w14:paraId="331A7A95" w14:textId="77777777" w:rsidR="009B6E3F" w:rsidRDefault="009B6E3F" w:rsidP="001749D4">
      <w:pPr>
        <w:autoSpaceDE w:val="0"/>
        <w:autoSpaceDN w:val="0"/>
        <w:adjustRightInd w:val="0"/>
        <w:jc w:val="both"/>
        <w:rPr>
          <w:rFonts w:ascii="Arial" w:hAnsi="Arial" w:cs="Arial"/>
          <w:b/>
          <w:sz w:val="14"/>
          <w:szCs w:val="12"/>
        </w:rPr>
      </w:pPr>
    </w:p>
    <w:p w14:paraId="0000F0AE" w14:textId="77777777" w:rsidR="00FC7033" w:rsidRDefault="00FC7033" w:rsidP="001749D4">
      <w:pPr>
        <w:autoSpaceDE w:val="0"/>
        <w:autoSpaceDN w:val="0"/>
        <w:adjustRightInd w:val="0"/>
        <w:jc w:val="both"/>
        <w:rPr>
          <w:rFonts w:ascii="Arial" w:hAnsi="Arial" w:cs="Arial"/>
          <w:b/>
          <w:sz w:val="14"/>
          <w:szCs w:val="12"/>
        </w:rPr>
      </w:pPr>
    </w:p>
    <w:p w14:paraId="19DD6E96" w14:textId="77777777" w:rsidR="001749D4" w:rsidRPr="00D96E86" w:rsidRDefault="00575A27" w:rsidP="001749D4">
      <w:pPr>
        <w:autoSpaceDE w:val="0"/>
        <w:autoSpaceDN w:val="0"/>
        <w:adjustRightInd w:val="0"/>
        <w:jc w:val="both"/>
        <w:rPr>
          <w:rFonts w:ascii="Arial" w:hAnsi="Arial" w:cs="Arial"/>
          <w:b/>
          <w:sz w:val="14"/>
          <w:szCs w:val="12"/>
        </w:rPr>
      </w:pPr>
      <w:r w:rsidRPr="00D96E86">
        <w:rPr>
          <w:rFonts w:ascii="Arial" w:hAnsi="Arial" w:cs="Arial"/>
          <w:b/>
          <w:sz w:val="14"/>
          <w:szCs w:val="12"/>
        </w:rPr>
        <w:t>P</w:t>
      </w:r>
      <w:r w:rsidR="001749D4" w:rsidRPr="00D96E86">
        <w:rPr>
          <w:rFonts w:ascii="Arial" w:hAnsi="Arial" w:cs="Arial"/>
          <w:b/>
          <w:sz w:val="14"/>
          <w:szCs w:val="12"/>
        </w:rPr>
        <w:t>asivo</w:t>
      </w:r>
      <w:r w:rsidR="000008C2" w:rsidRPr="00D96E86">
        <w:rPr>
          <w:rStyle w:val="Refdenotaalpie"/>
          <w:rFonts w:ascii="Arial" w:hAnsi="Arial" w:cs="Arial"/>
          <w:b/>
          <w:sz w:val="14"/>
          <w:szCs w:val="12"/>
        </w:rPr>
        <w:footnoteReference w:id="1"/>
      </w:r>
    </w:p>
    <w:p w14:paraId="5EE83CC5" w14:textId="33C6138F" w:rsidR="00B35C2A" w:rsidRPr="00D96E86" w:rsidRDefault="00B35C2A" w:rsidP="00B35C2A">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w:t>
      </w:r>
      <w:r w:rsidR="007E1003" w:rsidRPr="00D96E86">
        <w:rPr>
          <w:rFonts w:ascii="Arial" w:eastAsia="Calibri" w:hAnsi="Arial" w:cs="Arial"/>
          <w:spacing w:val="-1"/>
          <w:sz w:val="14"/>
          <w:szCs w:val="12"/>
        </w:rPr>
        <w:t>de manera agrupada por cuenta el</w:t>
      </w:r>
      <w:r w:rsidR="00D566BD" w:rsidRPr="00D96E86">
        <w:rPr>
          <w:rFonts w:ascii="Arial" w:eastAsia="Calibri" w:hAnsi="Arial" w:cs="Arial"/>
          <w:spacing w:val="-1"/>
          <w:sz w:val="14"/>
          <w:szCs w:val="12"/>
        </w:rPr>
        <w:t xml:space="preserve"> monto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F84880">
        <w:rPr>
          <w:rFonts w:ascii="Arial" w:eastAsia="Calibri" w:hAnsi="Arial" w:cs="Arial"/>
          <w:spacing w:val="-1"/>
          <w:sz w:val="14"/>
          <w:szCs w:val="12"/>
        </w:rPr>
        <w:t xml:space="preserve"> </w:t>
      </w:r>
      <w:r w:rsidRPr="00D96E86">
        <w:rPr>
          <w:rFonts w:ascii="Arial" w:eastAsia="Calibri" w:hAnsi="Arial" w:cs="Arial"/>
          <w:spacing w:val="-1"/>
          <w:sz w:val="14"/>
          <w:szCs w:val="12"/>
        </w:rPr>
        <w:t>de</w:t>
      </w:r>
      <w:r w:rsidR="007E1003" w:rsidRPr="00D96E86">
        <w:rPr>
          <w:rFonts w:ascii="Arial" w:eastAsia="Calibri" w:hAnsi="Arial" w:cs="Arial"/>
          <w:spacing w:val="-1"/>
          <w:sz w:val="14"/>
          <w:szCs w:val="12"/>
        </w:rPr>
        <w:t>l rubro de Cuentas por P</w:t>
      </w:r>
      <w:r w:rsidRPr="00D96E86">
        <w:rPr>
          <w:rFonts w:ascii="Arial" w:eastAsia="Calibri" w:hAnsi="Arial" w:cs="Arial"/>
          <w:spacing w:val="-1"/>
          <w:sz w:val="14"/>
          <w:szCs w:val="12"/>
        </w:rPr>
        <w:t>agar</w:t>
      </w:r>
      <w:r w:rsidR="007E1003" w:rsidRPr="00D96E86">
        <w:rPr>
          <w:rFonts w:ascii="Arial" w:eastAsia="Calibri" w:hAnsi="Arial" w:cs="Arial"/>
          <w:spacing w:val="-1"/>
          <w:sz w:val="14"/>
          <w:szCs w:val="12"/>
        </w:rPr>
        <w:t xml:space="preserve"> a corto plazo:</w:t>
      </w:r>
    </w:p>
    <w:p w14:paraId="0E7027F6" w14:textId="77777777" w:rsidR="003F41B0" w:rsidRDefault="007E1003" w:rsidP="007E1003">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3050"/>
        <w:gridCol w:w="850"/>
        <w:gridCol w:w="795"/>
        <w:gridCol w:w="1187"/>
      </w:tblGrid>
      <w:tr w:rsidR="00771755" w:rsidRPr="00DA16E9" w14:paraId="3B7AC380" w14:textId="67E1E44B" w:rsidTr="00771755">
        <w:trPr>
          <w:trHeight w:val="20"/>
          <w:jc w:val="center"/>
        </w:trPr>
        <w:tc>
          <w:tcPr>
            <w:tcW w:w="3050" w:type="dxa"/>
            <w:shd w:val="clear" w:color="auto" w:fill="D9D9D9" w:themeFill="background1" w:themeFillShade="D9"/>
          </w:tcPr>
          <w:p w14:paraId="7FB9CC66" w14:textId="77777777" w:rsidR="00771755" w:rsidRPr="00DA16E9" w:rsidRDefault="00771755" w:rsidP="006E4682">
            <w:pPr>
              <w:spacing w:line="250" w:lineRule="exact"/>
              <w:jc w:val="center"/>
              <w:rPr>
                <w:rFonts w:ascii="Arial" w:eastAsia="Calibri" w:hAnsi="Arial" w:cs="Arial"/>
                <w:b/>
                <w:spacing w:val="-1"/>
                <w:sz w:val="10"/>
                <w:szCs w:val="10"/>
              </w:rPr>
            </w:pPr>
            <w:r w:rsidRPr="00DA16E9">
              <w:rPr>
                <w:rFonts w:ascii="Arial" w:eastAsia="Calibri" w:hAnsi="Arial" w:cs="Arial"/>
                <w:b/>
                <w:spacing w:val="-1"/>
                <w:sz w:val="10"/>
                <w:szCs w:val="10"/>
              </w:rPr>
              <w:t>Cuenta</w:t>
            </w:r>
          </w:p>
        </w:tc>
        <w:tc>
          <w:tcPr>
            <w:tcW w:w="850" w:type="dxa"/>
            <w:shd w:val="clear" w:color="auto" w:fill="D9D9D9" w:themeFill="background1" w:themeFillShade="D9"/>
          </w:tcPr>
          <w:p w14:paraId="15E36290" w14:textId="77777777" w:rsidR="00771755" w:rsidRPr="00DA16E9" w:rsidRDefault="00771755" w:rsidP="006E4682">
            <w:pPr>
              <w:spacing w:line="250" w:lineRule="exact"/>
              <w:jc w:val="center"/>
              <w:rPr>
                <w:rFonts w:ascii="Arial" w:eastAsia="Calibri" w:hAnsi="Arial" w:cs="Arial"/>
                <w:b/>
                <w:spacing w:val="-1"/>
                <w:sz w:val="10"/>
                <w:szCs w:val="10"/>
              </w:rPr>
            </w:pPr>
            <w:r w:rsidRPr="00DA16E9">
              <w:rPr>
                <w:rFonts w:ascii="Arial" w:eastAsia="Calibri" w:hAnsi="Arial" w:cs="Arial"/>
                <w:b/>
                <w:spacing w:val="-1"/>
                <w:sz w:val="10"/>
                <w:szCs w:val="10"/>
              </w:rPr>
              <w:t>2022</w:t>
            </w:r>
          </w:p>
        </w:tc>
        <w:tc>
          <w:tcPr>
            <w:tcW w:w="795" w:type="dxa"/>
            <w:shd w:val="clear" w:color="auto" w:fill="D9D9D9" w:themeFill="background1" w:themeFillShade="D9"/>
          </w:tcPr>
          <w:p w14:paraId="4F48EB61" w14:textId="77777777" w:rsidR="00771755" w:rsidRPr="00DA16E9" w:rsidRDefault="00771755" w:rsidP="006E4682">
            <w:pPr>
              <w:spacing w:line="250" w:lineRule="exact"/>
              <w:jc w:val="center"/>
              <w:rPr>
                <w:rFonts w:ascii="Arial" w:eastAsia="Calibri" w:hAnsi="Arial" w:cs="Arial"/>
                <w:b/>
                <w:spacing w:val="-1"/>
                <w:sz w:val="10"/>
                <w:szCs w:val="10"/>
              </w:rPr>
            </w:pPr>
            <w:r w:rsidRPr="00DA16E9">
              <w:rPr>
                <w:rFonts w:ascii="Arial" w:eastAsia="Calibri" w:hAnsi="Arial" w:cs="Arial"/>
                <w:b/>
                <w:spacing w:val="-1"/>
                <w:sz w:val="10"/>
                <w:szCs w:val="10"/>
              </w:rPr>
              <w:t>2021</w:t>
            </w:r>
          </w:p>
        </w:tc>
        <w:tc>
          <w:tcPr>
            <w:tcW w:w="1187" w:type="dxa"/>
            <w:shd w:val="clear" w:color="auto" w:fill="D9D9D9" w:themeFill="background1" w:themeFillShade="D9"/>
          </w:tcPr>
          <w:p w14:paraId="600004A2" w14:textId="51AAF533" w:rsidR="00771755" w:rsidRPr="00DA16E9" w:rsidRDefault="00771755" w:rsidP="006E4682">
            <w:pPr>
              <w:spacing w:line="250" w:lineRule="exact"/>
              <w:jc w:val="center"/>
              <w:rPr>
                <w:rFonts w:ascii="Arial" w:eastAsia="Calibri" w:hAnsi="Arial" w:cs="Arial"/>
                <w:b/>
                <w:spacing w:val="-1"/>
                <w:sz w:val="10"/>
                <w:szCs w:val="10"/>
              </w:rPr>
            </w:pPr>
            <w:r>
              <w:rPr>
                <w:rFonts w:ascii="Arial" w:eastAsia="Calibri" w:hAnsi="Arial" w:cs="Arial"/>
                <w:b/>
                <w:spacing w:val="-1"/>
                <w:sz w:val="10"/>
                <w:szCs w:val="10"/>
              </w:rPr>
              <w:t>Características</w:t>
            </w:r>
          </w:p>
        </w:tc>
      </w:tr>
      <w:tr w:rsidR="00771755" w:rsidRPr="00DA16E9" w14:paraId="3E12C90A" w14:textId="7BBEB090" w:rsidTr="00771755">
        <w:trPr>
          <w:trHeight w:val="111"/>
          <w:jc w:val="center"/>
        </w:trPr>
        <w:tc>
          <w:tcPr>
            <w:tcW w:w="3050" w:type="dxa"/>
          </w:tcPr>
          <w:p w14:paraId="6FAAE87A" w14:textId="77777777" w:rsidR="00771755" w:rsidRPr="00DA16E9" w:rsidRDefault="00771755" w:rsidP="00DA16E9">
            <w:pPr>
              <w:rPr>
                <w:rFonts w:ascii="Arial" w:eastAsia="Calibri" w:hAnsi="Arial" w:cs="Arial"/>
                <w:sz w:val="10"/>
                <w:szCs w:val="10"/>
              </w:rPr>
            </w:pPr>
            <w:r w:rsidRPr="00DA16E9">
              <w:rPr>
                <w:rFonts w:ascii="Arial" w:hAnsi="Arial" w:cs="Arial"/>
                <w:color w:val="000000"/>
                <w:sz w:val="10"/>
                <w:szCs w:val="10"/>
              </w:rPr>
              <w:t>Servicios Personales por Pagar a Corto Plazo</w:t>
            </w:r>
          </w:p>
        </w:tc>
        <w:tc>
          <w:tcPr>
            <w:tcW w:w="850" w:type="dxa"/>
          </w:tcPr>
          <w:p w14:paraId="0AA58E81" w14:textId="77777777" w:rsidR="00771755" w:rsidRPr="00DA16E9" w:rsidRDefault="00771755" w:rsidP="006C6CC1">
            <w:pPr>
              <w:jc w:val="center"/>
              <w:rPr>
                <w:rFonts w:ascii="Arial" w:eastAsia="Calibri" w:hAnsi="Arial" w:cs="Arial"/>
                <w:b/>
                <w:spacing w:val="-1"/>
                <w:sz w:val="10"/>
                <w:szCs w:val="10"/>
              </w:rPr>
            </w:pPr>
          </w:p>
        </w:tc>
        <w:tc>
          <w:tcPr>
            <w:tcW w:w="795" w:type="dxa"/>
          </w:tcPr>
          <w:p w14:paraId="0C5899D9" w14:textId="77777777" w:rsidR="00771755" w:rsidRPr="00DA16E9" w:rsidRDefault="00771755" w:rsidP="006C6CC1">
            <w:pPr>
              <w:jc w:val="center"/>
              <w:rPr>
                <w:rFonts w:ascii="Arial" w:eastAsia="Calibri" w:hAnsi="Arial" w:cs="Arial"/>
                <w:b/>
                <w:spacing w:val="-1"/>
                <w:sz w:val="10"/>
                <w:szCs w:val="10"/>
              </w:rPr>
            </w:pPr>
          </w:p>
        </w:tc>
        <w:tc>
          <w:tcPr>
            <w:tcW w:w="1187" w:type="dxa"/>
          </w:tcPr>
          <w:p w14:paraId="5D886BDD" w14:textId="77777777" w:rsidR="00771755" w:rsidRPr="00DA16E9" w:rsidRDefault="00771755" w:rsidP="006C6CC1">
            <w:pPr>
              <w:jc w:val="center"/>
              <w:rPr>
                <w:rFonts w:ascii="Arial" w:eastAsia="Calibri" w:hAnsi="Arial" w:cs="Arial"/>
                <w:b/>
                <w:spacing w:val="-1"/>
                <w:sz w:val="10"/>
                <w:szCs w:val="10"/>
              </w:rPr>
            </w:pPr>
          </w:p>
        </w:tc>
      </w:tr>
      <w:tr w:rsidR="00771755" w:rsidRPr="00DA16E9" w14:paraId="1DD8C12A" w14:textId="559ED852" w:rsidTr="00771755">
        <w:trPr>
          <w:trHeight w:val="20"/>
          <w:jc w:val="center"/>
        </w:trPr>
        <w:tc>
          <w:tcPr>
            <w:tcW w:w="3050" w:type="dxa"/>
          </w:tcPr>
          <w:p w14:paraId="71B748BD" w14:textId="77777777" w:rsidR="00771755" w:rsidRPr="00DA16E9" w:rsidRDefault="00771755" w:rsidP="00DA16E9">
            <w:pPr>
              <w:pStyle w:val="Default"/>
              <w:rPr>
                <w:sz w:val="10"/>
                <w:szCs w:val="10"/>
              </w:rPr>
            </w:pPr>
            <w:r w:rsidRPr="00DA16E9">
              <w:rPr>
                <w:sz w:val="10"/>
                <w:szCs w:val="10"/>
              </w:rPr>
              <w:t xml:space="preserve">Proveedores por Pagar a Corto Plazo </w:t>
            </w:r>
          </w:p>
        </w:tc>
        <w:tc>
          <w:tcPr>
            <w:tcW w:w="850" w:type="dxa"/>
          </w:tcPr>
          <w:p w14:paraId="1F6E7F23" w14:textId="77777777" w:rsidR="00771755" w:rsidRPr="00DA16E9" w:rsidRDefault="00771755" w:rsidP="006C6CC1">
            <w:pPr>
              <w:jc w:val="center"/>
              <w:rPr>
                <w:rFonts w:ascii="Arial" w:eastAsia="Calibri" w:hAnsi="Arial" w:cs="Arial"/>
                <w:b/>
                <w:spacing w:val="-1"/>
                <w:sz w:val="10"/>
                <w:szCs w:val="10"/>
              </w:rPr>
            </w:pPr>
          </w:p>
        </w:tc>
        <w:tc>
          <w:tcPr>
            <w:tcW w:w="795" w:type="dxa"/>
          </w:tcPr>
          <w:p w14:paraId="6D101A95" w14:textId="77777777" w:rsidR="00771755" w:rsidRPr="00DA16E9" w:rsidRDefault="00771755" w:rsidP="006C6CC1">
            <w:pPr>
              <w:jc w:val="center"/>
              <w:rPr>
                <w:rFonts w:ascii="Arial" w:eastAsia="Calibri" w:hAnsi="Arial" w:cs="Arial"/>
                <w:b/>
                <w:spacing w:val="-1"/>
                <w:sz w:val="10"/>
                <w:szCs w:val="10"/>
              </w:rPr>
            </w:pPr>
          </w:p>
        </w:tc>
        <w:tc>
          <w:tcPr>
            <w:tcW w:w="1187" w:type="dxa"/>
          </w:tcPr>
          <w:p w14:paraId="49DDB63A" w14:textId="77777777" w:rsidR="00771755" w:rsidRPr="00DA16E9" w:rsidRDefault="00771755" w:rsidP="006C6CC1">
            <w:pPr>
              <w:jc w:val="center"/>
              <w:rPr>
                <w:rFonts w:ascii="Arial" w:eastAsia="Calibri" w:hAnsi="Arial" w:cs="Arial"/>
                <w:b/>
                <w:spacing w:val="-1"/>
                <w:sz w:val="10"/>
                <w:szCs w:val="10"/>
              </w:rPr>
            </w:pPr>
          </w:p>
        </w:tc>
      </w:tr>
      <w:tr w:rsidR="00771755" w:rsidRPr="00DA16E9" w14:paraId="60790109" w14:textId="59A4B340" w:rsidTr="00771755">
        <w:trPr>
          <w:trHeight w:val="20"/>
          <w:jc w:val="center"/>
        </w:trPr>
        <w:tc>
          <w:tcPr>
            <w:tcW w:w="3050" w:type="dxa"/>
          </w:tcPr>
          <w:p w14:paraId="1F7725A0" w14:textId="77777777" w:rsidR="00771755" w:rsidRPr="00DA16E9" w:rsidRDefault="00771755" w:rsidP="00DA16E9">
            <w:pPr>
              <w:pStyle w:val="Default"/>
              <w:rPr>
                <w:sz w:val="10"/>
                <w:szCs w:val="10"/>
              </w:rPr>
            </w:pPr>
            <w:r w:rsidRPr="00DA16E9">
              <w:rPr>
                <w:sz w:val="10"/>
                <w:szCs w:val="10"/>
              </w:rPr>
              <w:t xml:space="preserve">Participaciones y Aportaciones por Pagar a Corto Plazo </w:t>
            </w:r>
          </w:p>
        </w:tc>
        <w:tc>
          <w:tcPr>
            <w:tcW w:w="850" w:type="dxa"/>
          </w:tcPr>
          <w:p w14:paraId="38EB3BE6" w14:textId="77777777" w:rsidR="00771755" w:rsidRPr="00DA16E9" w:rsidRDefault="00771755" w:rsidP="006C6CC1">
            <w:pPr>
              <w:jc w:val="center"/>
              <w:rPr>
                <w:rFonts w:ascii="Arial" w:hAnsi="Arial" w:cs="Arial"/>
                <w:b/>
                <w:bCs/>
                <w:color w:val="000000"/>
                <w:sz w:val="10"/>
                <w:szCs w:val="10"/>
              </w:rPr>
            </w:pPr>
          </w:p>
        </w:tc>
        <w:tc>
          <w:tcPr>
            <w:tcW w:w="795" w:type="dxa"/>
          </w:tcPr>
          <w:p w14:paraId="3365B90D" w14:textId="77777777" w:rsidR="00771755" w:rsidRPr="00DA16E9" w:rsidRDefault="00771755" w:rsidP="006C6CC1">
            <w:pPr>
              <w:jc w:val="center"/>
              <w:rPr>
                <w:rFonts w:ascii="Arial" w:eastAsia="Calibri" w:hAnsi="Arial" w:cs="Arial"/>
                <w:b/>
                <w:spacing w:val="-1"/>
                <w:sz w:val="10"/>
                <w:szCs w:val="10"/>
              </w:rPr>
            </w:pPr>
          </w:p>
        </w:tc>
        <w:tc>
          <w:tcPr>
            <w:tcW w:w="1187" w:type="dxa"/>
          </w:tcPr>
          <w:p w14:paraId="1E7D7279" w14:textId="77777777" w:rsidR="00771755" w:rsidRPr="00DA16E9" w:rsidRDefault="00771755" w:rsidP="006C6CC1">
            <w:pPr>
              <w:jc w:val="center"/>
              <w:rPr>
                <w:rFonts w:ascii="Arial" w:eastAsia="Calibri" w:hAnsi="Arial" w:cs="Arial"/>
                <w:b/>
                <w:spacing w:val="-1"/>
                <w:sz w:val="10"/>
                <w:szCs w:val="10"/>
              </w:rPr>
            </w:pPr>
          </w:p>
        </w:tc>
      </w:tr>
      <w:tr w:rsidR="00771755" w:rsidRPr="00DA16E9" w14:paraId="5E59A1AD" w14:textId="4D9D45BA" w:rsidTr="00771755">
        <w:trPr>
          <w:trHeight w:val="20"/>
          <w:jc w:val="center"/>
        </w:trPr>
        <w:tc>
          <w:tcPr>
            <w:tcW w:w="3050" w:type="dxa"/>
          </w:tcPr>
          <w:p w14:paraId="1D29A3E4" w14:textId="77777777" w:rsidR="00771755" w:rsidRPr="00DA16E9" w:rsidRDefault="00771755" w:rsidP="00DA16E9">
            <w:pPr>
              <w:pStyle w:val="Default"/>
              <w:rPr>
                <w:sz w:val="10"/>
                <w:szCs w:val="10"/>
              </w:rPr>
            </w:pPr>
            <w:r w:rsidRPr="00DA16E9">
              <w:rPr>
                <w:sz w:val="10"/>
                <w:szCs w:val="10"/>
              </w:rPr>
              <w:t xml:space="preserve">Retenciones y Contribuciones por Pagar a Corto Plazo </w:t>
            </w:r>
          </w:p>
        </w:tc>
        <w:tc>
          <w:tcPr>
            <w:tcW w:w="850" w:type="dxa"/>
          </w:tcPr>
          <w:p w14:paraId="618131B3" w14:textId="339EAEB1" w:rsidR="00771755" w:rsidRPr="00DA16E9" w:rsidRDefault="00BF1853" w:rsidP="00DA47E0">
            <w:pPr>
              <w:jc w:val="right"/>
              <w:rPr>
                <w:rFonts w:ascii="Arial" w:hAnsi="Arial" w:cs="Arial"/>
                <w:b/>
                <w:bCs/>
                <w:color w:val="000000"/>
                <w:sz w:val="10"/>
                <w:szCs w:val="10"/>
              </w:rPr>
            </w:pPr>
            <w:r>
              <w:rPr>
                <w:rFonts w:ascii="Arial" w:hAnsi="Arial" w:cs="Arial"/>
                <w:b/>
                <w:bCs/>
                <w:color w:val="000000"/>
                <w:sz w:val="10"/>
                <w:szCs w:val="10"/>
              </w:rPr>
              <w:t>210,773</w:t>
            </w:r>
          </w:p>
        </w:tc>
        <w:tc>
          <w:tcPr>
            <w:tcW w:w="795" w:type="dxa"/>
          </w:tcPr>
          <w:p w14:paraId="345C91FF"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315,276</w:t>
            </w:r>
          </w:p>
        </w:tc>
        <w:tc>
          <w:tcPr>
            <w:tcW w:w="1187" w:type="dxa"/>
          </w:tcPr>
          <w:p w14:paraId="2588CC22" w14:textId="7368B77A" w:rsidR="00771755" w:rsidRPr="00DA16E9" w:rsidRDefault="00771755" w:rsidP="00771755">
            <w:pPr>
              <w:rPr>
                <w:rFonts w:ascii="Arial" w:hAnsi="Arial" w:cs="Arial"/>
                <w:b/>
                <w:bCs/>
                <w:color w:val="000000"/>
                <w:sz w:val="10"/>
                <w:szCs w:val="10"/>
              </w:rPr>
            </w:pPr>
            <w:r>
              <w:rPr>
                <w:rFonts w:ascii="Arial" w:hAnsi="Arial" w:cs="Arial"/>
                <w:b/>
                <w:bCs/>
                <w:color w:val="000000"/>
                <w:sz w:val="10"/>
                <w:szCs w:val="10"/>
              </w:rPr>
              <w:t>Son viables el pago</w:t>
            </w:r>
          </w:p>
        </w:tc>
      </w:tr>
      <w:tr w:rsidR="00771755" w:rsidRPr="00DA16E9" w14:paraId="03FBF768" w14:textId="0C0C0CD8" w:rsidTr="00771755">
        <w:trPr>
          <w:trHeight w:val="20"/>
          <w:jc w:val="center"/>
        </w:trPr>
        <w:tc>
          <w:tcPr>
            <w:tcW w:w="3050" w:type="dxa"/>
          </w:tcPr>
          <w:p w14:paraId="2F9C52F9" w14:textId="77777777" w:rsidR="00771755" w:rsidRPr="00DA16E9" w:rsidRDefault="00771755" w:rsidP="00DA16E9">
            <w:pPr>
              <w:pStyle w:val="Default"/>
              <w:rPr>
                <w:sz w:val="10"/>
                <w:szCs w:val="10"/>
              </w:rPr>
            </w:pPr>
            <w:r w:rsidRPr="00DA16E9">
              <w:rPr>
                <w:sz w:val="10"/>
                <w:szCs w:val="10"/>
              </w:rPr>
              <w:t>Devoluciones de la Ley de Ingresos por Pagar a Corto Plazo</w:t>
            </w:r>
          </w:p>
        </w:tc>
        <w:tc>
          <w:tcPr>
            <w:tcW w:w="850" w:type="dxa"/>
          </w:tcPr>
          <w:p w14:paraId="1B27EE3B" w14:textId="77777777" w:rsidR="00771755" w:rsidRPr="00DA16E9" w:rsidRDefault="00771755" w:rsidP="00575A27">
            <w:pPr>
              <w:jc w:val="right"/>
              <w:rPr>
                <w:rFonts w:ascii="Arial" w:hAnsi="Arial" w:cs="Arial"/>
                <w:b/>
                <w:bCs/>
                <w:color w:val="000000"/>
                <w:sz w:val="10"/>
                <w:szCs w:val="10"/>
              </w:rPr>
            </w:pPr>
          </w:p>
        </w:tc>
        <w:tc>
          <w:tcPr>
            <w:tcW w:w="795" w:type="dxa"/>
          </w:tcPr>
          <w:p w14:paraId="65EB03C1" w14:textId="77777777" w:rsidR="00771755" w:rsidRPr="00DA16E9" w:rsidRDefault="00771755" w:rsidP="006C6CC1">
            <w:pPr>
              <w:jc w:val="right"/>
              <w:rPr>
                <w:rFonts w:ascii="Arial" w:hAnsi="Arial" w:cs="Arial"/>
                <w:b/>
                <w:bCs/>
                <w:color w:val="000000"/>
                <w:sz w:val="10"/>
                <w:szCs w:val="10"/>
              </w:rPr>
            </w:pPr>
          </w:p>
        </w:tc>
        <w:tc>
          <w:tcPr>
            <w:tcW w:w="1187" w:type="dxa"/>
          </w:tcPr>
          <w:p w14:paraId="455581CD" w14:textId="77777777" w:rsidR="00771755" w:rsidRPr="00DA16E9" w:rsidRDefault="00771755" w:rsidP="006C6CC1">
            <w:pPr>
              <w:jc w:val="right"/>
              <w:rPr>
                <w:rFonts w:ascii="Arial" w:hAnsi="Arial" w:cs="Arial"/>
                <w:b/>
                <w:bCs/>
                <w:color w:val="000000"/>
                <w:sz w:val="10"/>
                <w:szCs w:val="10"/>
              </w:rPr>
            </w:pPr>
          </w:p>
        </w:tc>
      </w:tr>
      <w:tr w:rsidR="00771755" w:rsidRPr="00DA16E9" w14:paraId="532896E6" w14:textId="7C616C50" w:rsidTr="00771755">
        <w:trPr>
          <w:trHeight w:val="20"/>
          <w:jc w:val="center"/>
        </w:trPr>
        <w:tc>
          <w:tcPr>
            <w:tcW w:w="3050" w:type="dxa"/>
          </w:tcPr>
          <w:p w14:paraId="744F00A8" w14:textId="77777777" w:rsidR="00771755" w:rsidRPr="00DA16E9" w:rsidRDefault="00771755" w:rsidP="00DA16E9">
            <w:pPr>
              <w:pStyle w:val="Default"/>
              <w:rPr>
                <w:sz w:val="10"/>
                <w:szCs w:val="10"/>
              </w:rPr>
            </w:pPr>
            <w:r w:rsidRPr="00DA16E9">
              <w:rPr>
                <w:sz w:val="10"/>
                <w:szCs w:val="10"/>
              </w:rPr>
              <w:t xml:space="preserve">Otras Cuentas por Pagar a Corto Plazo </w:t>
            </w:r>
          </w:p>
        </w:tc>
        <w:tc>
          <w:tcPr>
            <w:tcW w:w="850" w:type="dxa"/>
          </w:tcPr>
          <w:p w14:paraId="15D92FDC" w14:textId="14B707D3" w:rsidR="00771755" w:rsidRPr="00DA16E9" w:rsidRDefault="00BF1853" w:rsidP="00575A27">
            <w:pPr>
              <w:jc w:val="right"/>
              <w:rPr>
                <w:rFonts w:ascii="Arial" w:hAnsi="Arial" w:cs="Arial"/>
                <w:b/>
                <w:bCs/>
                <w:color w:val="000000"/>
                <w:sz w:val="10"/>
                <w:szCs w:val="10"/>
              </w:rPr>
            </w:pPr>
            <w:r>
              <w:rPr>
                <w:rFonts w:ascii="Arial" w:hAnsi="Arial" w:cs="Arial"/>
                <w:b/>
                <w:bCs/>
                <w:color w:val="000000"/>
                <w:sz w:val="10"/>
                <w:szCs w:val="10"/>
              </w:rPr>
              <w:t>83,525</w:t>
            </w:r>
            <w:r w:rsidR="00771755" w:rsidRPr="00F82AA9">
              <w:rPr>
                <w:rFonts w:ascii="Arial" w:hAnsi="Arial" w:cs="Arial"/>
                <w:b/>
                <w:bCs/>
                <w:color w:val="000000"/>
                <w:sz w:val="10"/>
                <w:szCs w:val="10"/>
              </w:rPr>
              <w:t xml:space="preserve"> </w:t>
            </w:r>
          </w:p>
        </w:tc>
        <w:tc>
          <w:tcPr>
            <w:tcW w:w="795" w:type="dxa"/>
          </w:tcPr>
          <w:p w14:paraId="480DC418"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88,525</w:t>
            </w:r>
          </w:p>
        </w:tc>
        <w:tc>
          <w:tcPr>
            <w:tcW w:w="1187" w:type="dxa"/>
          </w:tcPr>
          <w:p w14:paraId="408526E8" w14:textId="6775B201" w:rsidR="00771755" w:rsidRPr="00DA16E9" w:rsidRDefault="00771755" w:rsidP="006C6CC1">
            <w:pPr>
              <w:jc w:val="right"/>
              <w:rPr>
                <w:rFonts w:ascii="Arial" w:hAnsi="Arial" w:cs="Arial"/>
                <w:b/>
                <w:bCs/>
                <w:color w:val="000000"/>
                <w:sz w:val="10"/>
                <w:szCs w:val="10"/>
              </w:rPr>
            </w:pPr>
            <w:r>
              <w:rPr>
                <w:rFonts w:ascii="Arial" w:hAnsi="Arial" w:cs="Arial"/>
                <w:b/>
                <w:bCs/>
                <w:color w:val="000000"/>
                <w:sz w:val="10"/>
                <w:szCs w:val="10"/>
              </w:rPr>
              <w:t>Son Viables el pago</w:t>
            </w:r>
          </w:p>
        </w:tc>
      </w:tr>
      <w:tr w:rsidR="00771755" w:rsidRPr="00DA16E9" w14:paraId="7797FE52" w14:textId="4F327736" w:rsidTr="00771755">
        <w:trPr>
          <w:trHeight w:val="20"/>
          <w:jc w:val="center"/>
        </w:trPr>
        <w:tc>
          <w:tcPr>
            <w:tcW w:w="3050" w:type="dxa"/>
          </w:tcPr>
          <w:p w14:paraId="5731C8A6" w14:textId="77777777" w:rsidR="00771755" w:rsidRPr="00DA16E9" w:rsidRDefault="00771755" w:rsidP="00DA16E9">
            <w:pPr>
              <w:pStyle w:val="Default"/>
              <w:rPr>
                <w:sz w:val="10"/>
                <w:szCs w:val="10"/>
              </w:rPr>
            </w:pPr>
            <w:r w:rsidRPr="00DA16E9">
              <w:rPr>
                <w:sz w:val="10"/>
                <w:szCs w:val="10"/>
              </w:rPr>
              <w:t>Total</w:t>
            </w:r>
          </w:p>
        </w:tc>
        <w:tc>
          <w:tcPr>
            <w:tcW w:w="850" w:type="dxa"/>
          </w:tcPr>
          <w:p w14:paraId="2BEB7301" w14:textId="2E75C749" w:rsidR="00771755" w:rsidRPr="00F82AA9" w:rsidRDefault="00BF1853" w:rsidP="002B75D7">
            <w:pPr>
              <w:jc w:val="right"/>
              <w:rPr>
                <w:rFonts w:ascii="Arial" w:hAnsi="Arial" w:cs="Arial"/>
                <w:b/>
                <w:bCs/>
                <w:color w:val="000000"/>
                <w:sz w:val="10"/>
                <w:szCs w:val="10"/>
              </w:rPr>
            </w:pPr>
            <w:r>
              <w:rPr>
                <w:rFonts w:ascii="Arial" w:hAnsi="Arial" w:cs="Arial"/>
                <w:b/>
                <w:bCs/>
                <w:color w:val="000000"/>
                <w:sz w:val="10"/>
                <w:szCs w:val="10"/>
              </w:rPr>
              <w:t>294,298</w:t>
            </w:r>
          </w:p>
        </w:tc>
        <w:tc>
          <w:tcPr>
            <w:tcW w:w="795" w:type="dxa"/>
          </w:tcPr>
          <w:p w14:paraId="02A7BA05"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403,801</w:t>
            </w:r>
          </w:p>
        </w:tc>
        <w:tc>
          <w:tcPr>
            <w:tcW w:w="1187" w:type="dxa"/>
          </w:tcPr>
          <w:p w14:paraId="5E141FCB" w14:textId="77777777" w:rsidR="00771755" w:rsidRPr="00DA16E9" w:rsidRDefault="00771755" w:rsidP="006C6CC1">
            <w:pPr>
              <w:jc w:val="right"/>
              <w:rPr>
                <w:rFonts w:ascii="Arial" w:hAnsi="Arial" w:cs="Arial"/>
                <w:b/>
                <w:bCs/>
                <w:color w:val="000000"/>
                <w:sz w:val="10"/>
                <w:szCs w:val="10"/>
              </w:rPr>
            </w:pPr>
          </w:p>
        </w:tc>
      </w:tr>
    </w:tbl>
    <w:p w14:paraId="1D048BF3" w14:textId="77777777" w:rsidR="003F41B0" w:rsidRDefault="003F41B0" w:rsidP="006E4682">
      <w:pPr>
        <w:spacing w:line="250" w:lineRule="exact"/>
        <w:ind w:left="709"/>
        <w:jc w:val="center"/>
        <w:rPr>
          <w:rFonts w:ascii="Arial" w:eastAsia="Calibri" w:hAnsi="Arial" w:cs="Arial"/>
          <w:b/>
          <w:spacing w:val="-1"/>
          <w:sz w:val="12"/>
          <w:szCs w:val="12"/>
        </w:rPr>
      </w:pPr>
    </w:p>
    <w:p w14:paraId="21D24382" w14:textId="7FA52CD3" w:rsidR="000B317F" w:rsidRPr="00D96E86" w:rsidRDefault="007E1003" w:rsidP="00FC7033">
      <w:pPr>
        <w:spacing w:line="250" w:lineRule="exact"/>
        <w:ind w:left="709"/>
        <w:rPr>
          <w:rFonts w:ascii="Arial" w:eastAsia="Calibri" w:hAnsi="Arial" w:cs="Arial"/>
          <w:spacing w:val="-1"/>
          <w:sz w:val="14"/>
          <w:szCs w:val="12"/>
        </w:rPr>
      </w:pPr>
      <w:r w:rsidRPr="00D96E86">
        <w:rPr>
          <w:rFonts w:ascii="Arial" w:eastAsia="Calibri" w:hAnsi="Arial" w:cs="Arial"/>
          <w:spacing w:val="-1"/>
          <w:sz w:val="14"/>
          <w:szCs w:val="12"/>
        </w:rPr>
        <w:t>Dentro de la cuenta de Retenciones y Contribuciones por Pagar a Corto Plazo destacan el decremento en Retenciones de Impuestos por Pagar a Corto Plazo.</w:t>
      </w:r>
    </w:p>
    <w:p w14:paraId="1A748D0C" w14:textId="77777777" w:rsidR="003F41B0" w:rsidRPr="00D96E86" w:rsidRDefault="00DC6BA0" w:rsidP="00DC6BA0">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Se informa de manera agrupada por cuenta de Proveedores a Pagar a Corto Plazo</w:t>
      </w:r>
    </w:p>
    <w:p w14:paraId="0453CF64" w14:textId="77777777" w:rsidR="00DC6BA0" w:rsidRPr="00D96E86" w:rsidRDefault="00DC6BA0" w:rsidP="00DC6BA0">
      <w:pPr>
        <w:spacing w:before="80" w:line="250" w:lineRule="exact"/>
        <w:ind w:left="709"/>
        <w:jc w:val="both"/>
        <w:rPr>
          <w:rFonts w:ascii="Arial" w:eastAsia="Calibri" w:hAnsi="Arial" w:cs="Arial"/>
          <w:spacing w:val="-1"/>
          <w:sz w:val="14"/>
          <w:szCs w:val="12"/>
        </w:rPr>
      </w:pPr>
      <w:r w:rsidRPr="00D96E86">
        <w:rPr>
          <w:rFonts w:ascii="Arial" w:eastAsia="Calibri" w:hAnsi="Arial" w:cs="Arial"/>
          <w:b/>
          <w:spacing w:val="-1"/>
          <w:sz w:val="14"/>
          <w:szCs w:val="12"/>
        </w:rPr>
        <w:t xml:space="preserve">Nada que manifestar </w:t>
      </w:r>
    </w:p>
    <w:p w14:paraId="1E47F47D" w14:textId="1AFA20F9" w:rsidR="001979E6" w:rsidRPr="00D96E86" w:rsidRDefault="001979E6" w:rsidP="00B35C2A">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el monto 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del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14:paraId="497B2BFD" w14:textId="77777777" w:rsidR="005C2EAC" w:rsidRPr="00146B9E" w:rsidRDefault="001979E6" w:rsidP="005C2EAC">
      <w:pPr>
        <w:autoSpaceDE w:val="0"/>
        <w:autoSpaceDN w:val="0"/>
        <w:adjustRightInd w:val="0"/>
        <w:spacing w:before="240" w:after="120"/>
        <w:jc w:val="center"/>
        <w:rPr>
          <w:rFonts w:ascii="Arial" w:eastAsia="Calibri" w:hAnsi="Arial" w:cs="Arial"/>
          <w:b/>
          <w:spacing w:val="-1"/>
          <w:sz w:val="12"/>
          <w:szCs w:val="12"/>
        </w:rPr>
      </w:pPr>
      <w:bookmarkStart w:id="4" w:name="_GoBack"/>
      <w:bookmarkEnd w:id="4"/>
      <w:r w:rsidRPr="00146B9E">
        <w:rPr>
          <w:rFonts w:ascii="Arial" w:eastAsia="Calibri" w:hAnsi="Arial" w:cs="Arial"/>
          <w:b/>
          <w:spacing w:val="-1"/>
          <w:sz w:val="12"/>
          <w:szCs w:val="12"/>
        </w:rPr>
        <w:t>(Pesos)</w:t>
      </w:r>
    </w:p>
    <w:tbl>
      <w:tblPr>
        <w:tblW w:w="6896" w:type="dxa"/>
        <w:jc w:val="center"/>
        <w:tblCellMar>
          <w:left w:w="70" w:type="dxa"/>
          <w:right w:w="70" w:type="dxa"/>
        </w:tblCellMar>
        <w:tblLook w:val="04A0" w:firstRow="1" w:lastRow="0" w:firstColumn="1" w:lastColumn="0" w:noHBand="0" w:noVBand="1"/>
      </w:tblPr>
      <w:tblGrid>
        <w:gridCol w:w="2442"/>
        <w:gridCol w:w="1350"/>
        <w:gridCol w:w="1350"/>
        <w:gridCol w:w="1754"/>
      </w:tblGrid>
      <w:tr w:rsidR="0028205D" w:rsidRPr="00146B9E" w14:paraId="7D46B2F6" w14:textId="77777777" w:rsidTr="0028205D">
        <w:trPr>
          <w:trHeight w:val="20"/>
          <w:jc w:val="center"/>
        </w:trPr>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5354D1" w14:textId="77777777" w:rsidR="0028205D" w:rsidRPr="000956E2" w:rsidRDefault="0028205D">
            <w:pPr>
              <w:jc w:val="center"/>
              <w:rPr>
                <w:rFonts w:ascii="Arial" w:hAnsi="Arial" w:cs="Arial"/>
                <w:b/>
                <w:bCs/>
                <w:color w:val="000000"/>
                <w:sz w:val="10"/>
                <w:szCs w:val="10"/>
              </w:rPr>
            </w:pPr>
            <w:r w:rsidRPr="000956E2">
              <w:rPr>
                <w:rFonts w:ascii="Arial" w:hAnsi="Arial" w:cs="Arial"/>
                <w:b/>
                <w:bCs/>
                <w:color w:val="000000"/>
                <w:sz w:val="10"/>
                <w:szCs w:val="10"/>
              </w:rPr>
              <w:t>A CORTO PLAZO:</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38E9897A" w14:textId="77777777" w:rsidR="0028205D" w:rsidRPr="000956E2" w:rsidRDefault="0028205D">
            <w:pPr>
              <w:jc w:val="center"/>
              <w:rPr>
                <w:rFonts w:ascii="Arial" w:hAnsi="Arial" w:cs="Arial"/>
                <w:b/>
                <w:bCs/>
                <w:color w:val="000000"/>
                <w:sz w:val="10"/>
                <w:szCs w:val="10"/>
              </w:rPr>
            </w:pPr>
            <w:r>
              <w:rPr>
                <w:rFonts w:ascii="Arial" w:hAnsi="Arial" w:cs="Arial"/>
                <w:b/>
                <w:bCs/>
                <w:color w:val="000000"/>
                <w:sz w:val="10"/>
                <w:szCs w:val="10"/>
              </w:rPr>
              <w:t>2022</w:t>
            </w:r>
          </w:p>
        </w:tc>
        <w:tc>
          <w:tcPr>
            <w:tcW w:w="1350" w:type="dxa"/>
            <w:tcBorders>
              <w:top w:val="single" w:sz="4" w:space="0" w:color="auto"/>
              <w:left w:val="nil"/>
              <w:bottom w:val="single" w:sz="4" w:space="0" w:color="auto"/>
              <w:right w:val="single" w:sz="4" w:space="0" w:color="auto"/>
            </w:tcBorders>
            <w:shd w:val="clear" w:color="000000" w:fill="F2F2F2"/>
            <w:vAlign w:val="center"/>
          </w:tcPr>
          <w:p w14:paraId="724BE5F5"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2022</w:t>
            </w:r>
          </w:p>
        </w:tc>
        <w:tc>
          <w:tcPr>
            <w:tcW w:w="1754" w:type="dxa"/>
            <w:tcBorders>
              <w:top w:val="single" w:sz="4" w:space="0" w:color="auto"/>
              <w:left w:val="nil"/>
              <w:bottom w:val="single" w:sz="4" w:space="0" w:color="auto"/>
              <w:right w:val="single" w:sz="4" w:space="0" w:color="auto"/>
            </w:tcBorders>
            <w:shd w:val="clear" w:color="000000" w:fill="F2F2F2"/>
          </w:tcPr>
          <w:p w14:paraId="64C1E3A2" w14:textId="77777777" w:rsidR="0028205D" w:rsidRDefault="0028205D" w:rsidP="007C1BB5">
            <w:pPr>
              <w:jc w:val="center"/>
              <w:rPr>
                <w:rFonts w:ascii="Arial" w:hAnsi="Arial" w:cs="Arial"/>
                <w:b/>
                <w:bCs/>
                <w:color w:val="000000"/>
                <w:sz w:val="10"/>
                <w:szCs w:val="10"/>
              </w:rPr>
            </w:pPr>
            <w:r>
              <w:rPr>
                <w:rFonts w:ascii="Arial" w:hAnsi="Arial" w:cs="Arial"/>
                <w:b/>
                <w:bCs/>
                <w:color w:val="000000"/>
                <w:sz w:val="10"/>
                <w:szCs w:val="10"/>
              </w:rPr>
              <w:t>CARACTERÍSTICAS CUALITATIVAS QUE AFECTEN FINANCIERAMENTE</w:t>
            </w:r>
          </w:p>
        </w:tc>
      </w:tr>
      <w:tr w:rsidR="0028205D" w:rsidRPr="00146B9E" w14:paraId="326A224B"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1C4C83E7"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EN GARANTÍA</w:t>
            </w:r>
          </w:p>
        </w:tc>
        <w:tc>
          <w:tcPr>
            <w:tcW w:w="1350" w:type="dxa"/>
            <w:tcBorders>
              <w:top w:val="nil"/>
              <w:left w:val="nil"/>
              <w:bottom w:val="single" w:sz="4" w:space="0" w:color="auto"/>
              <w:right w:val="single" w:sz="4" w:space="0" w:color="auto"/>
            </w:tcBorders>
            <w:shd w:val="clear" w:color="auto" w:fill="auto"/>
            <w:vAlign w:val="center"/>
          </w:tcPr>
          <w:p w14:paraId="3E6CE433"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27B439A"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7DDD6B4B" w14:textId="77777777" w:rsidR="0028205D" w:rsidRPr="000956E2" w:rsidRDefault="0028205D" w:rsidP="007C1BB5">
            <w:pPr>
              <w:jc w:val="right"/>
              <w:rPr>
                <w:rFonts w:ascii="Arial" w:hAnsi="Arial" w:cs="Arial"/>
                <w:b/>
                <w:bCs/>
                <w:color w:val="000000"/>
                <w:sz w:val="10"/>
                <w:szCs w:val="10"/>
              </w:rPr>
            </w:pPr>
          </w:p>
        </w:tc>
      </w:tr>
      <w:tr w:rsidR="0028205D" w:rsidRPr="00146B9E" w14:paraId="156FF9B2"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CB26F70"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EN ADMINISTRACIÓN</w:t>
            </w:r>
          </w:p>
        </w:tc>
        <w:tc>
          <w:tcPr>
            <w:tcW w:w="1350" w:type="dxa"/>
            <w:tcBorders>
              <w:top w:val="nil"/>
              <w:left w:val="nil"/>
              <w:bottom w:val="single" w:sz="4" w:space="0" w:color="auto"/>
              <w:right w:val="single" w:sz="4" w:space="0" w:color="auto"/>
            </w:tcBorders>
            <w:shd w:val="clear" w:color="auto" w:fill="auto"/>
            <w:vAlign w:val="center"/>
          </w:tcPr>
          <w:p w14:paraId="5469ED82"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EC97B8D"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295BC92" w14:textId="77777777" w:rsidR="0028205D" w:rsidRPr="000956E2" w:rsidRDefault="0028205D" w:rsidP="007C1BB5">
            <w:pPr>
              <w:jc w:val="right"/>
              <w:rPr>
                <w:rFonts w:ascii="Arial" w:hAnsi="Arial" w:cs="Arial"/>
                <w:b/>
                <w:bCs/>
                <w:color w:val="000000"/>
                <w:sz w:val="10"/>
                <w:szCs w:val="10"/>
              </w:rPr>
            </w:pPr>
          </w:p>
        </w:tc>
      </w:tr>
      <w:tr w:rsidR="0028205D" w:rsidRPr="00146B9E" w14:paraId="02BF8FC7"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3CACE2D"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CONTINGENTES</w:t>
            </w:r>
          </w:p>
        </w:tc>
        <w:tc>
          <w:tcPr>
            <w:tcW w:w="1350" w:type="dxa"/>
            <w:tcBorders>
              <w:top w:val="nil"/>
              <w:left w:val="nil"/>
              <w:bottom w:val="single" w:sz="4" w:space="0" w:color="auto"/>
              <w:right w:val="single" w:sz="4" w:space="0" w:color="auto"/>
            </w:tcBorders>
            <w:shd w:val="clear" w:color="auto" w:fill="auto"/>
            <w:vAlign w:val="center"/>
          </w:tcPr>
          <w:p w14:paraId="165443C8"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39B9024F"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099A6273" w14:textId="77777777" w:rsidR="0028205D" w:rsidRPr="000956E2" w:rsidRDefault="0028205D" w:rsidP="007C1BB5">
            <w:pPr>
              <w:jc w:val="right"/>
              <w:rPr>
                <w:rFonts w:ascii="Arial" w:hAnsi="Arial" w:cs="Arial"/>
                <w:b/>
                <w:bCs/>
                <w:color w:val="000000"/>
                <w:sz w:val="10"/>
                <w:szCs w:val="10"/>
              </w:rPr>
            </w:pPr>
          </w:p>
        </w:tc>
      </w:tr>
      <w:tr w:rsidR="0028205D" w:rsidRPr="00146B9E" w14:paraId="2810AE40"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9FB690A"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DE FIDEICOMISOS</w:t>
            </w:r>
          </w:p>
        </w:tc>
        <w:tc>
          <w:tcPr>
            <w:tcW w:w="1350" w:type="dxa"/>
            <w:tcBorders>
              <w:top w:val="nil"/>
              <w:left w:val="nil"/>
              <w:bottom w:val="single" w:sz="4" w:space="0" w:color="auto"/>
              <w:right w:val="single" w:sz="4" w:space="0" w:color="auto"/>
            </w:tcBorders>
            <w:shd w:val="clear" w:color="auto" w:fill="auto"/>
            <w:vAlign w:val="center"/>
          </w:tcPr>
          <w:p w14:paraId="0CF94A67"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52A80A81"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3A7D12F" w14:textId="77777777" w:rsidR="0028205D" w:rsidRPr="000956E2" w:rsidRDefault="0028205D" w:rsidP="007C1BB5">
            <w:pPr>
              <w:jc w:val="right"/>
              <w:rPr>
                <w:rFonts w:ascii="Arial" w:hAnsi="Arial" w:cs="Arial"/>
                <w:b/>
                <w:bCs/>
                <w:color w:val="000000"/>
                <w:sz w:val="10"/>
                <w:szCs w:val="10"/>
              </w:rPr>
            </w:pPr>
          </w:p>
        </w:tc>
      </w:tr>
      <w:tr w:rsidR="0028205D" w:rsidRPr="00146B9E" w14:paraId="47FDBB2C"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2F98D3E"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OTROS FONDOS DE TERCEROS</w:t>
            </w:r>
          </w:p>
        </w:tc>
        <w:tc>
          <w:tcPr>
            <w:tcW w:w="1350" w:type="dxa"/>
            <w:tcBorders>
              <w:top w:val="nil"/>
              <w:left w:val="nil"/>
              <w:bottom w:val="single" w:sz="4" w:space="0" w:color="auto"/>
              <w:right w:val="single" w:sz="4" w:space="0" w:color="auto"/>
            </w:tcBorders>
            <w:shd w:val="clear" w:color="auto" w:fill="auto"/>
            <w:vAlign w:val="center"/>
          </w:tcPr>
          <w:p w14:paraId="5AAC3BA5"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1C7904A8"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69B46118" w14:textId="77777777" w:rsidR="0028205D" w:rsidRPr="000956E2" w:rsidRDefault="0028205D" w:rsidP="007C1BB5">
            <w:pPr>
              <w:jc w:val="right"/>
              <w:rPr>
                <w:rFonts w:ascii="Arial" w:hAnsi="Arial" w:cs="Arial"/>
                <w:b/>
                <w:bCs/>
                <w:color w:val="000000"/>
                <w:sz w:val="10"/>
                <w:szCs w:val="10"/>
              </w:rPr>
            </w:pPr>
          </w:p>
        </w:tc>
      </w:tr>
      <w:tr w:rsidR="0028205D" w:rsidRPr="00146B9E" w14:paraId="484102E4"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6C025E93"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VALORES Y BIENES EN GARANTÍA</w:t>
            </w:r>
          </w:p>
        </w:tc>
        <w:tc>
          <w:tcPr>
            <w:tcW w:w="1350" w:type="dxa"/>
            <w:tcBorders>
              <w:top w:val="nil"/>
              <w:left w:val="nil"/>
              <w:bottom w:val="single" w:sz="4" w:space="0" w:color="auto"/>
              <w:right w:val="single" w:sz="4" w:space="0" w:color="auto"/>
            </w:tcBorders>
            <w:shd w:val="clear" w:color="auto" w:fill="auto"/>
            <w:vAlign w:val="center"/>
          </w:tcPr>
          <w:p w14:paraId="31F31435"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555AF0D2"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CD591A4" w14:textId="77777777" w:rsidR="0028205D" w:rsidRPr="000956E2" w:rsidRDefault="0028205D" w:rsidP="007C1BB5">
            <w:pPr>
              <w:jc w:val="right"/>
              <w:rPr>
                <w:rFonts w:ascii="Arial" w:hAnsi="Arial" w:cs="Arial"/>
                <w:b/>
                <w:bCs/>
                <w:color w:val="000000"/>
                <w:sz w:val="10"/>
                <w:szCs w:val="10"/>
              </w:rPr>
            </w:pPr>
          </w:p>
        </w:tc>
      </w:tr>
      <w:tr w:rsidR="0028205D" w:rsidRPr="00146B9E" w14:paraId="650D29A0" w14:textId="77777777" w:rsidTr="0028205D">
        <w:trPr>
          <w:trHeight w:val="20"/>
          <w:jc w:val="center"/>
        </w:trPr>
        <w:tc>
          <w:tcPr>
            <w:tcW w:w="2442" w:type="dxa"/>
            <w:tcBorders>
              <w:top w:val="nil"/>
              <w:left w:val="nil"/>
              <w:bottom w:val="nil"/>
              <w:right w:val="nil"/>
            </w:tcBorders>
            <w:shd w:val="clear" w:color="000000" w:fill="FFFFFF"/>
            <w:vAlign w:val="center"/>
            <w:hideMark/>
          </w:tcPr>
          <w:p w14:paraId="0118B528" w14:textId="77777777" w:rsidR="0028205D" w:rsidRPr="000956E2" w:rsidRDefault="0028205D" w:rsidP="006529CA">
            <w:pPr>
              <w:jc w:val="center"/>
              <w:rPr>
                <w:rFonts w:ascii="Arial" w:hAnsi="Arial" w:cs="Arial"/>
                <w:b/>
                <w:bCs/>
                <w:color w:val="000000"/>
                <w:sz w:val="10"/>
                <w:szCs w:val="10"/>
              </w:rPr>
            </w:pPr>
            <w:bookmarkStart w:id="5" w:name="SUB_TOTAL_FONDOS_CP" w:colFirst="1" w:colLast="1"/>
            <w:r w:rsidRPr="000956E2">
              <w:rPr>
                <w:rFonts w:ascii="Arial" w:hAnsi="Arial" w:cs="Arial"/>
                <w:b/>
                <w:bCs/>
                <w:color w:val="000000"/>
                <w:sz w:val="10"/>
                <w:szCs w:val="10"/>
              </w:rPr>
              <w:t>Sub-Total</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2BEA6838" w14:textId="77777777" w:rsidR="0028205D" w:rsidRPr="000956E2" w:rsidRDefault="00DB3A62" w:rsidP="006529CA">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28205D"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28205D"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AACF805" w14:textId="77777777" w:rsidR="0028205D" w:rsidRPr="000956E2" w:rsidRDefault="00DB3A62" w:rsidP="007C1BB5">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28205D"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28205D"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754" w:type="dxa"/>
            <w:tcBorders>
              <w:top w:val="single" w:sz="4" w:space="0" w:color="auto"/>
              <w:left w:val="single" w:sz="4" w:space="0" w:color="auto"/>
            </w:tcBorders>
            <w:shd w:val="clear" w:color="000000" w:fill="FFFFFF"/>
          </w:tcPr>
          <w:p w14:paraId="38B3CEB1" w14:textId="77777777" w:rsidR="0028205D" w:rsidRPr="000956E2" w:rsidRDefault="0028205D" w:rsidP="007C1BB5">
            <w:pPr>
              <w:jc w:val="right"/>
              <w:rPr>
                <w:rFonts w:ascii="Arial" w:hAnsi="Arial" w:cs="Arial"/>
                <w:b/>
                <w:bCs/>
                <w:color w:val="000000"/>
                <w:sz w:val="10"/>
                <w:szCs w:val="10"/>
              </w:rPr>
            </w:pPr>
          </w:p>
        </w:tc>
      </w:tr>
      <w:bookmarkEnd w:id="5"/>
      <w:tr w:rsidR="0028205D" w:rsidRPr="00146B9E" w14:paraId="54797F77" w14:textId="77777777" w:rsidTr="0028205D">
        <w:trPr>
          <w:trHeight w:val="20"/>
          <w:jc w:val="center"/>
        </w:trPr>
        <w:tc>
          <w:tcPr>
            <w:tcW w:w="2442" w:type="dxa"/>
            <w:tcBorders>
              <w:top w:val="nil"/>
              <w:left w:val="nil"/>
              <w:bottom w:val="nil"/>
              <w:right w:val="nil"/>
            </w:tcBorders>
            <w:shd w:val="clear" w:color="000000" w:fill="FFFFFF"/>
            <w:vAlign w:val="center"/>
            <w:hideMark/>
          </w:tcPr>
          <w:p w14:paraId="4502CA59"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 </w:t>
            </w:r>
          </w:p>
        </w:tc>
        <w:tc>
          <w:tcPr>
            <w:tcW w:w="4454" w:type="dxa"/>
            <w:gridSpan w:val="3"/>
            <w:tcBorders>
              <w:top w:val="nil"/>
              <w:left w:val="nil"/>
              <w:bottom w:val="nil"/>
            </w:tcBorders>
            <w:shd w:val="clear" w:color="000000" w:fill="FFFFFF"/>
            <w:vAlign w:val="center"/>
            <w:hideMark/>
          </w:tcPr>
          <w:p w14:paraId="17198F67" w14:textId="77777777" w:rsidR="0028205D" w:rsidRPr="000956E2" w:rsidRDefault="0028205D" w:rsidP="006529CA">
            <w:pPr>
              <w:jc w:val="center"/>
              <w:rPr>
                <w:rFonts w:ascii="Arial" w:hAnsi="Arial" w:cs="Arial"/>
                <w:color w:val="000000"/>
                <w:sz w:val="10"/>
                <w:szCs w:val="10"/>
              </w:rPr>
            </w:pPr>
            <w:r w:rsidRPr="000956E2">
              <w:rPr>
                <w:rFonts w:ascii="Arial" w:hAnsi="Arial" w:cs="Arial"/>
                <w:color w:val="000000"/>
                <w:sz w:val="10"/>
                <w:szCs w:val="10"/>
              </w:rPr>
              <w:t> </w:t>
            </w:r>
          </w:p>
          <w:p w14:paraId="4A9F1871" w14:textId="77777777" w:rsidR="0028205D" w:rsidRPr="000956E2" w:rsidRDefault="0028205D" w:rsidP="007C1BB5">
            <w:pPr>
              <w:jc w:val="center"/>
              <w:rPr>
                <w:rFonts w:ascii="Arial" w:hAnsi="Arial" w:cs="Arial"/>
                <w:color w:val="000000"/>
                <w:sz w:val="10"/>
                <w:szCs w:val="10"/>
              </w:rPr>
            </w:pPr>
            <w:r w:rsidRPr="000956E2">
              <w:rPr>
                <w:rFonts w:ascii="Arial" w:hAnsi="Arial" w:cs="Arial"/>
                <w:color w:val="000000"/>
                <w:sz w:val="10"/>
                <w:szCs w:val="10"/>
              </w:rPr>
              <w:t> </w:t>
            </w:r>
          </w:p>
        </w:tc>
      </w:tr>
      <w:tr w:rsidR="0028205D" w:rsidRPr="00146B9E" w14:paraId="6BE0C0DC" w14:textId="77777777" w:rsidTr="005C3456">
        <w:trPr>
          <w:trHeight w:val="20"/>
          <w:jc w:val="center"/>
        </w:trPr>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41BDEF5" w14:textId="77777777" w:rsidR="0028205D" w:rsidRPr="000956E2" w:rsidRDefault="0028205D" w:rsidP="006529CA">
            <w:pPr>
              <w:jc w:val="center"/>
              <w:rPr>
                <w:rFonts w:ascii="Arial" w:hAnsi="Arial" w:cs="Arial"/>
                <w:b/>
                <w:bCs/>
                <w:color w:val="000000"/>
                <w:sz w:val="10"/>
                <w:szCs w:val="10"/>
              </w:rPr>
            </w:pPr>
            <w:r w:rsidRPr="000956E2">
              <w:rPr>
                <w:rFonts w:ascii="Arial" w:hAnsi="Arial" w:cs="Arial"/>
                <w:b/>
                <w:bCs/>
                <w:color w:val="000000"/>
                <w:sz w:val="10"/>
                <w:szCs w:val="10"/>
              </w:rPr>
              <w:t>A LARGO PLAZO:</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4C4537F7" w14:textId="77777777" w:rsidR="0028205D" w:rsidRPr="000956E2" w:rsidRDefault="0028205D" w:rsidP="0028205D">
            <w:pPr>
              <w:jc w:val="center"/>
              <w:rPr>
                <w:rFonts w:ascii="Arial" w:hAnsi="Arial" w:cs="Arial"/>
                <w:b/>
                <w:bCs/>
                <w:color w:val="000000"/>
                <w:sz w:val="10"/>
                <w:szCs w:val="10"/>
              </w:rPr>
            </w:pPr>
            <w:r>
              <w:rPr>
                <w:rFonts w:ascii="Arial" w:hAnsi="Arial" w:cs="Arial"/>
                <w:b/>
                <w:bCs/>
                <w:color w:val="000000"/>
                <w:sz w:val="10"/>
                <w:szCs w:val="10"/>
              </w:rPr>
              <w:t>MONTO</w:t>
            </w:r>
          </w:p>
        </w:tc>
        <w:tc>
          <w:tcPr>
            <w:tcW w:w="1350" w:type="dxa"/>
            <w:tcBorders>
              <w:top w:val="single" w:sz="4" w:space="0" w:color="auto"/>
              <w:left w:val="nil"/>
              <w:bottom w:val="single" w:sz="4" w:space="0" w:color="auto"/>
              <w:right w:val="single" w:sz="4" w:space="0" w:color="auto"/>
            </w:tcBorders>
            <w:shd w:val="clear" w:color="000000" w:fill="F2F2F2"/>
            <w:vAlign w:val="center"/>
          </w:tcPr>
          <w:p w14:paraId="1680EC34"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MONTO</w:t>
            </w:r>
          </w:p>
        </w:tc>
        <w:tc>
          <w:tcPr>
            <w:tcW w:w="1754" w:type="dxa"/>
            <w:tcBorders>
              <w:top w:val="single" w:sz="4" w:space="0" w:color="auto"/>
              <w:left w:val="nil"/>
              <w:bottom w:val="single" w:sz="4" w:space="0" w:color="auto"/>
              <w:right w:val="single" w:sz="4" w:space="0" w:color="auto"/>
            </w:tcBorders>
            <w:shd w:val="clear" w:color="000000" w:fill="F2F2F2"/>
          </w:tcPr>
          <w:p w14:paraId="6AF248D3"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CARACTERÍSTICAS CUALITATIVAS QUE AFECTEN FINANCIERAMENTE</w:t>
            </w:r>
          </w:p>
        </w:tc>
      </w:tr>
      <w:tr w:rsidR="0028205D" w:rsidRPr="00146B9E" w14:paraId="7C4F20CE"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8539BA7"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EN GARANTÍA</w:t>
            </w:r>
          </w:p>
        </w:tc>
        <w:tc>
          <w:tcPr>
            <w:tcW w:w="1350" w:type="dxa"/>
            <w:tcBorders>
              <w:top w:val="nil"/>
              <w:left w:val="nil"/>
              <w:bottom w:val="single" w:sz="4" w:space="0" w:color="auto"/>
              <w:right w:val="single" w:sz="4" w:space="0" w:color="auto"/>
            </w:tcBorders>
            <w:shd w:val="clear" w:color="auto" w:fill="auto"/>
            <w:vAlign w:val="center"/>
          </w:tcPr>
          <w:p w14:paraId="2A872684"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1DDD6F6B"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3083110" w14:textId="77777777" w:rsidR="0028205D" w:rsidRPr="000956E2" w:rsidRDefault="0028205D" w:rsidP="007C1BB5">
            <w:pPr>
              <w:jc w:val="right"/>
              <w:rPr>
                <w:rFonts w:ascii="Arial" w:hAnsi="Arial" w:cs="Arial"/>
                <w:b/>
                <w:bCs/>
                <w:color w:val="000000"/>
                <w:sz w:val="10"/>
                <w:szCs w:val="10"/>
              </w:rPr>
            </w:pPr>
          </w:p>
        </w:tc>
      </w:tr>
      <w:tr w:rsidR="0028205D" w:rsidRPr="00146B9E" w14:paraId="1A8A65F2"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2AA718E"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EN ADMINISTRACIÓN</w:t>
            </w:r>
          </w:p>
        </w:tc>
        <w:tc>
          <w:tcPr>
            <w:tcW w:w="1350" w:type="dxa"/>
            <w:tcBorders>
              <w:top w:val="nil"/>
              <w:left w:val="nil"/>
              <w:bottom w:val="single" w:sz="4" w:space="0" w:color="auto"/>
              <w:right w:val="single" w:sz="4" w:space="0" w:color="auto"/>
            </w:tcBorders>
            <w:shd w:val="clear" w:color="auto" w:fill="auto"/>
            <w:vAlign w:val="center"/>
          </w:tcPr>
          <w:p w14:paraId="5FD30BA8" w14:textId="4FB32B7B" w:rsidR="0028205D" w:rsidRPr="000956E2" w:rsidRDefault="00A16C4B" w:rsidP="00006680">
            <w:pPr>
              <w:jc w:val="right"/>
              <w:rPr>
                <w:rFonts w:ascii="Arial" w:hAnsi="Arial" w:cs="Arial"/>
                <w:b/>
                <w:bCs/>
                <w:color w:val="000000"/>
                <w:sz w:val="10"/>
                <w:szCs w:val="10"/>
              </w:rPr>
            </w:pPr>
            <w:r>
              <w:rPr>
                <w:rFonts w:ascii="Arial" w:hAnsi="Arial" w:cs="Arial"/>
                <w:b/>
                <w:bCs/>
                <w:color w:val="000000"/>
                <w:sz w:val="10"/>
                <w:szCs w:val="10"/>
              </w:rPr>
              <w:t>13,728,183</w:t>
            </w:r>
          </w:p>
        </w:tc>
        <w:tc>
          <w:tcPr>
            <w:tcW w:w="1350" w:type="dxa"/>
            <w:tcBorders>
              <w:top w:val="single" w:sz="4" w:space="0" w:color="auto"/>
              <w:left w:val="nil"/>
              <w:bottom w:val="single" w:sz="4" w:space="0" w:color="auto"/>
              <w:right w:val="single" w:sz="4" w:space="0" w:color="auto"/>
            </w:tcBorders>
            <w:vAlign w:val="center"/>
          </w:tcPr>
          <w:p w14:paraId="3E731948" w14:textId="77777777" w:rsidR="0028205D" w:rsidRPr="000956E2" w:rsidRDefault="0028205D" w:rsidP="007C1BB5">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tcBorders>
              <w:top w:val="single" w:sz="4" w:space="0" w:color="auto"/>
              <w:left w:val="nil"/>
              <w:bottom w:val="single" w:sz="4" w:space="0" w:color="auto"/>
              <w:right w:val="single" w:sz="4" w:space="0" w:color="auto"/>
            </w:tcBorders>
          </w:tcPr>
          <w:p w14:paraId="609DA331" w14:textId="77777777" w:rsidR="0028205D" w:rsidRPr="000956E2" w:rsidRDefault="007A4867" w:rsidP="00F572E9">
            <w:pPr>
              <w:rPr>
                <w:rFonts w:ascii="Arial" w:hAnsi="Arial" w:cs="Arial"/>
                <w:b/>
                <w:bCs/>
                <w:color w:val="000000"/>
                <w:sz w:val="10"/>
                <w:szCs w:val="10"/>
              </w:rPr>
            </w:pPr>
            <w:r>
              <w:rPr>
                <w:rFonts w:ascii="Arial" w:hAnsi="Arial" w:cs="Arial"/>
                <w:b/>
                <w:bCs/>
                <w:color w:val="000000"/>
                <w:sz w:val="10"/>
                <w:szCs w:val="10"/>
              </w:rPr>
              <w:t xml:space="preserve">Garantizados con cartera y </w:t>
            </w:r>
            <w:r w:rsidR="00F572E9">
              <w:rPr>
                <w:rFonts w:ascii="Arial" w:hAnsi="Arial" w:cs="Arial"/>
                <w:b/>
                <w:bCs/>
                <w:color w:val="000000"/>
                <w:sz w:val="10"/>
                <w:szCs w:val="10"/>
              </w:rPr>
              <w:t>la recuperación que se vaya generando por el programa.</w:t>
            </w:r>
          </w:p>
        </w:tc>
      </w:tr>
      <w:tr w:rsidR="0028205D" w:rsidRPr="00146B9E" w14:paraId="296DDC47"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4A75B1E8"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CONTINGENTES</w:t>
            </w:r>
          </w:p>
        </w:tc>
        <w:tc>
          <w:tcPr>
            <w:tcW w:w="1350" w:type="dxa"/>
            <w:tcBorders>
              <w:top w:val="nil"/>
              <w:left w:val="nil"/>
              <w:bottom w:val="single" w:sz="4" w:space="0" w:color="auto"/>
              <w:right w:val="single" w:sz="4" w:space="0" w:color="auto"/>
            </w:tcBorders>
            <w:shd w:val="clear" w:color="auto" w:fill="auto"/>
            <w:vAlign w:val="center"/>
          </w:tcPr>
          <w:p w14:paraId="2036E594"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5121F80"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34F6F4E" w14:textId="77777777" w:rsidR="0028205D" w:rsidRPr="000956E2" w:rsidRDefault="0028205D" w:rsidP="007C1BB5">
            <w:pPr>
              <w:jc w:val="right"/>
              <w:rPr>
                <w:rFonts w:ascii="Arial" w:hAnsi="Arial" w:cs="Arial"/>
                <w:b/>
                <w:bCs/>
                <w:color w:val="000000"/>
                <w:sz w:val="10"/>
                <w:szCs w:val="10"/>
              </w:rPr>
            </w:pPr>
          </w:p>
        </w:tc>
      </w:tr>
      <w:tr w:rsidR="0028205D" w:rsidRPr="00146B9E" w14:paraId="31900AAE"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6A85A92"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DE FIDEICOMISOS</w:t>
            </w:r>
          </w:p>
        </w:tc>
        <w:tc>
          <w:tcPr>
            <w:tcW w:w="1350" w:type="dxa"/>
            <w:tcBorders>
              <w:top w:val="nil"/>
              <w:left w:val="nil"/>
              <w:bottom w:val="single" w:sz="4" w:space="0" w:color="auto"/>
              <w:right w:val="single" w:sz="4" w:space="0" w:color="auto"/>
            </w:tcBorders>
            <w:shd w:val="clear" w:color="auto" w:fill="auto"/>
            <w:vAlign w:val="center"/>
          </w:tcPr>
          <w:p w14:paraId="33A77785"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3AA0F31F"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4B9BC2E1" w14:textId="77777777" w:rsidR="0028205D" w:rsidRPr="000956E2" w:rsidRDefault="0028205D" w:rsidP="007C1BB5">
            <w:pPr>
              <w:jc w:val="right"/>
              <w:rPr>
                <w:rFonts w:ascii="Arial" w:hAnsi="Arial" w:cs="Arial"/>
                <w:b/>
                <w:bCs/>
                <w:color w:val="000000"/>
                <w:sz w:val="10"/>
                <w:szCs w:val="10"/>
              </w:rPr>
            </w:pPr>
          </w:p>
        </w:tc>
      </w:tr>
      <w:tr w:rsidR="0028205D" w:rsidRPr="00146B9E" w14:paraId="044D83E9"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DF67FFC"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OTROS FONDOS DE TERCEROS</w:t>
            </w:r>
          </w:p>
        </w:tc>
        <w:tc>
          <w:tcPr>
            <w:tcW w:w="1350" w:type="dxa"/>
            <w:tcBorders>
              <w:top w:val="nil"/>
              <w:left w:val="nil"/>
              <w:bottom w:val="single" w:sz="4" w:space="0" w:color="auto"/>
              <w:right w:val="single" w:sz="4" w:space="0" w:color="auto"/>
            </w:tcBorders>
            <w:shd w:val="clear" w:color="auto" w:fill="auto"/>
            <w:vAlign w:val="center"/>
          </w:tcPr>
          <w:p w14:paraId="7498F163"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2A715322"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88F160B" w14:textId="77777777" w:rsidR="0028205D" w:rsidRPr="000956E2" w:rsidRDefault="0028205D" w:rsidP="007C1BB5">
            <w:pPr>
              <w:jc w:val="right"/>
              <w:rPr>
                <w:rFonts w:ascii="Arial" w:hAnsi="Arial" w:cs="Arial"/>
                <w:b/>
                <w:bCs/>
                <w:color w:val="000000"/>
                <w:sz w:val="10"/>
                <w:szCs w:val="10"/>
              </w:rPr>
            </w:pPr>
          </w:p>
        </w:tc>
      </w:tr>
      <w:tr w:rsidR="0028205D" w:rsidRPr="00146B9E" w14:paraId="0751C78C"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CCA21F1"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VALORES Y BIENES EN GARANTÍA</w:t>
            </w:r>
          </w:p>
        </w:tc>
        <w:tc>
          <w:tcPr>
            <w:tcW w:w="1350" w:type="dxa"/>
            <w:tcBorders>
              <w:top w:val="nil"/>
              <w:left w:val="nil"/>
              <w:bottom w:val="single" w:sz="4" w:space="0" w:color="auto"/>
              <w:right w:val="single" w:sz="4" w:space="0" w:color="auto"/>
            </w:tcBorders>
            <w:shd w:val="clear" w:color="auto" w:fill="auto"/>
            <w:vAlign w:val="center"/>
          </w:tcPr>
          <w:p w14:paraId="6184D90A"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40874134"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FDD494D" w14:textId="77777777" w:rsidR="0028205D" w:rsidRPr="000956E2" w:rsidRDefault="0028205D" w:rsidP="007C1BB5">
            <w:pPr>
              <w:jc w:val="right"/>
              <w:rPr>
                <w:rFonts w:ascii="Arial" w:hAnsi="Arial" w:cs="Arial"/>
                <w:b/>
                <w:bCs/>
                <w:color w:val="000000"/>
                <w:sz w:val="10"/>
                <w:szCs w:val="10"/>
              </w:rPr>
            </w:pPr>
          </w:p>
        </w:tc>
      </w:tr>
      <w:tr w:rsidR="00A16C4B" w:rsidRPr="00146B9E" w14:paraId="472D331B" w14:textId="77777777" w:rsidTr="009E2962">
        <w:trPr>
          <w:trHeight w:val="20"/>
          <w:jc w:val="center"/>
        </w:trPr>
        <w:tc>
          <w:tcPr>
            <w:tcW w:w="2442" w:type="dxa"/>
            <w:tcBorders>
              <w:top w:val="nil"/>
              <w:left w:val="nil"/>
              <w:bottom w:val="nil"/>
              <w:right w:val="nil"/>
            </w:tcBorders>
            <w:shd w:val="clear" w:color="000000" w:fill="FFFFFF"/>
            <w:vAlign w:val="center"/>
            <w:hideMark/>
          </w:tcPr>
          <w:p w14:paraId="6760FEA7" w14:textId="77777777" w:rsidR="00A16C4B" w:rsidRPr="000956E2" w:rsidRDefault="00A16C4B" w:rsidP="006529CA">
            <w:pPr>
              <w:jc w:val="center"/>
              <w:rPr>
                <w:rFonts w:ascii="Arial" w:hAnsi="Arial" w:cs="Arial"/>
                <w:b/>
                <w:bCs/>
                <w:color w:val="000000"/>
                <w:sz w:val="10"/>
                <w:szCs w:val="10"/>
              </w:rPr>
            </w:pPr>
            <w:bookmarkStart w:id="6" w:name="SUB_TOTAL_FONDOS_LP" w:colFirst="1" w:colLast="1"/>
            <w:r w:rsidRPr="000956E2">
              <w:rPr>
                <w:rFonts w:ascii="Arial" w:hAnsi="Arial" w:cs="Arial"/>
                <w:b/>
                <w:bCs/>
                <w:color w:val="000000"/>
                <w:sz w:val="10"/>
                <w:szCs w:val="10"/>
              </w:rPr>
              <w:t>Sub-Total</w:t>
            </w:r>
          </w:p>
        </w:tc>
        <w:tc>
          <w:tcPr>
            <w:tcW w:w="1350" w:type="dxa"/>
            <w:tcBorders>
              <w:top w:val="nil"/>
              <w:left w:val="single" w:sz="4" w:space="0" w:color="auto"/>
              <w:bottom w:val="single" w:sz="4" w:space="0" w:color="auto"/>
              <w:right w:val="single" w:sz="4" w:space="0" w:color="auto"/>
            </w:tcBorders>
            <w:shd w:val="clear" w:color="000000" w:fill="FFFFFF"/>
          </w:tcPr>
          <w:p w14:paraId="0F1640BC" w14:textId="2E2EF2DB" w:rsidR="00A16C4B" w:rsidRPr="000956E2" w:rsidRDefault="00A16C4B" w:rsidP="00644D5C">
            <w:pPr>
              <w:jc w:val="right"/>
              <w:rPr>
                <w:rFonts w:ascii="Arial" w:hAnsi="Arial" w:cs="Arial"/>
                <w:b/>
                <w:bCs/>
                <w:color w:val="000000"/>
                <w:sz w:val="10"/>
                <w:szCs w:val="10"/>
              </w:rPr>
            </w:pPr>
            <w:r w:rsidRPr="0019013B">
              <w:rPr>
                <w:rFonts w:ascii="Arial" w:hAnsi="Arial" w:cs="Arial"/>
                <w:b/>
                <w:bCs/>
                <w:color w:val="000000"/>
                <w:sz w:val="10"/>
                <w:szCs w:val="10"/>
              </w:rPr>
              <w:t>13,728,183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3BE2DA2" w14:textId="77777777" w:rsidR="00A16C4B" w:rsidRPr="000956E2" w:rsidRDefault="00A16C4B" w:rsidP="007C1BB5">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vMerge w:val="restart"/>
            <w:tcBorders>
              <w:top w:val="single" w:sz="4" w:space="0" w:color="auto"/>
              <w:left w:val="single" w:sz="4" w:space="0" w:color="auto"/>
            </w:tcBorders>
            <w:shd w:val="clear" w:color="000000" w:fill="FFFFFF"/>
          </w:tcPr>
          <w:p w14:paraId="11E988AE" w14:textId="77777777" w:rsidR="00A16C4B" w:rsidRPr="000956E2" w:rsidRDefault="00A16C4B" w:rsidP="007C1BB5">
            <w:pPr>
              <w:jc w:val="right"/>
              <w:rPr>
                <w:rFonts w:ascii="Arial" w:hAnsi="Arial" w:cs="Arial"/>
                <w:b/>
                <w:bCs/>
                <w:color w:val="000000"/>
                <w:sz w:val="10"/>
                <w:szCs w:val="10"/>
              </w:rPr>
            </w:pPr>
          </w:p>
        </w:tc>
      </w:tr>
      <w:bookmarkEnd w:id="6"/>
      <w:tr w:rsidR="00A16C4B" w:rsidRPr="00146B9E" w14:paraId="0BAAD96D" w14:textId="77777777" w:rsidTr="009E2962">
        <w:trPr>
          <w:trHeight w:val="20"/>
          <w:jc w:val="center"/>
        </w:trPr>
        <w:tc>
          <w:tcPr>
            <w:tcW w:w="2442" w:type="dxa"/>
            <w:tcBorders>
              <w:top w:val="nil"/>
              <w:left w:val="nil"/>
              <w:bottom w:val="nil"/>
              <w:right w:val="nil"/>
            </w:tcBorders>
            <w:shd w:val="clear" w:color="000000" w:fill="FFFFFF"/>
            <w:vAlign w:val="center"/>
            <w:hideMark/>
          </w:tcPr>
          <w:p w14:paraId="2C0E7FFB" w14:textId="77777777" w:rsidR="00A16C4B" w:rsidRPr="000956E2" w:rsidRDefault="00A16C4B" w:rsidP="006529CA">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350" w:type="dxa"/>
            <w:tcBorders>
              <w:top w:val="nil"/>
              <w:left w:val="single" w:sz="4" w:space="0" w:color="auto"/>
              <w:bottom w:val="single" w:sz="4" w:space="0" w:color="auto"/>
              <w:right w:val="single" w:sz="4" w:space="0" w:color="auto"/>
            </w:tcBorders>
            <w:shd w:val="clear" w:color="000000" w:fill="FFFFFF"/>
          </w:tcPr>
          <w:p w14:paraId="43508C9C" w14:textId="3756ECDF" w:rsidR="00A16C4B" w:rsidRPr="000956E2" w:rsidRDefault="00A16C4B" w:rsidP="00644D5C">
            <w:pPr>
              <w:ind w:left="709"/>
              <w:jc w:val="right"/>
              <w:rPr>
                <w:rFonts w:ascii="Arial" w:hAnsi="Arial" w:cs="Arial"/>
                <w:b/>
                <w:bCs/>
                <w:color w:val="000000"/>
                <w:sz w:val="10"/>
                <w:szCs w:val="10"/>
              </w:rPr>
            </w:pPr>
            <w:r w:rsidRPr="0019013B">
              <w:rPr>
                <w:rFonts w:ascii="Arial" w:hAnsi="Arial" w:cs="Arial"/>
                <w:b/>
                <w:bCs/>
                <w:color w:val="000000"/>
                <w:sz w:val="10"/>
                <w:szCs w:val="10"/>
              </w:rPr>
              <w:t>13,728,183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42F2101" w14:textId="77777777" w:rsidR="00A16C4B" w:rsidRPr="000956E2" w:rsidRDefault="00A16C4B" w:rsidP="007C1BB5">
            <w:pPr>
              <w:ind w:left="709"/>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vMerge/>
            <w:tcBorders>
              <w:left w:val="single" w:sz="4" w:space="0" w:color="auto"/>
              <w:bottom w:val="nil"/>
            </w:tcBorders>
            <w:shd w:val="clear" w:color="000000" w:fill="FFFFFF"/>
          </w:tcPr>
          <w:p w14:paraId="1F11DF29" w14:textId="77777777" w:rsidR="00A16C4B" w:rsidRPr="000956E2" w:rsidRDefault="00A16C4B" w:rsidP="007C1BB5">
            <w:pPr>
              <w:ind w:left="709"/>
              <w:jc w:val="right"/>
              <w:rPr>
                <w:rFonts w:ascii="Arial" w:hAnsi="Arial" w:cs="Arial"/>
                <w:b/>
                <w:bCs/>
                <w:color w:val="000000"/>
                <w:sz w:val="10"/>
                <w:szCs w:val="10"/>
              </w:rPr>
            </w:pPr>
          </w:p>
        </w:tc>
      </w:tr>
    </w:tbl>
    <w:p w14:paraId="3463E08C" w14:textId="5D43C636" w:rsidR="00B60AFE" w:rsidRDefault="00F84880" w:rsidP="00BB302F">
      <w:pPr>
        <w:spacing w:before="80" w:line="250" w:lineRule="exact"/>
        <w:ind w:left="709"/>
        <w:jc w:val="both"/>
        <w:rPr>
          <w:rFonts w:ascii="Arial" w:eastAsia="Calibri" w:hAnsi="Arial" w:cs="Arial"/>
          <w:spacing w:val="-1"/>
          <w:sz w:val="12"/>
          <w:szCs w:val="12"/>
        </w:rPr>
      </w:pPr>
      <w:r>
        <w:rPr>
          <w:rFonts w:ascii="Arial" w:eastAsia="Calibri" w:hAnsi="Arial" w:cs="Arial"/>
          <w:spacing w:val="-1"/>
          <w:sz w:val="12"/>
          <w:szCs w:val="12"/>
        </w:rPr>
        <w:t>Nota: En general los fondos tienen la misma antigüedad que es su contraparte de cuentas por cobrar.</w:t>
      </w:r>
    </w:p>
    <w:p w14:paraId="7EB59D79" w14:textId="77777777" w:rsidR="00FC7033" w:rsidRDefault="00FC7033" w:rsidP="00BB302F">
      <w:pPr>
        <w:spacing w:before="80" w:line="250" w:lineRule="exact"/>
        <w:ind w:left="709"/>
        <w:jc w:val="both"/>
        <w:rPr>
          <w:rFonts w:ascii="Arial" w:eastAsia="Calibri" w:hAnsi="Arial" w:cs="Arial"/>
          <w:spacing w:val="-1"/>
          <w:sz w:val="14"/>
          <w:szCs w:val="12"/>
        </w:rPr>
      </w:pPr>
    </w:p>
    <w:p w14:paraId="186730DB" w14:textId="77777777" w:rsidR="00FC7033" w:rsidRDefault="00FC7033" w:rsidP="00BB302F">
      <w:pPr>
        <w:spacing w:before="80" w:line="250" w:lineRule="exact"/>
        <w:ind w:left="709"/>
        <w:jc w:val="both"/>
        <w:rPr>
          <w:rFonts w:ascii="Arial" w:eastAsia="Calibri" w:hAnsi="Arial" w:cs="Arial"/>
          <w:spacing w:val="-1"/>
          <w:sz w:val="14"/>
          <w:szCs w:val="12"/>
        </w:rPr>
      </w:pPr>
    </w:p>
    <w:p w14:paraId="02D7C435" w14:textId="56665B20" w:rsidR="00DC6BA0" w:rsidRPr="00D96E86" w:rsidRDefault="00DC6BA0" w:rsidP="00BB302F">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Se informa de manera agrupada por cuenta</w:t>
      </w:r>
      <w:r w:rsidR="00CA3340">
        <w:rPr>
          <w:rFonts w:ascii="Arial" w:eastAsia="Calibri" w:hAnsi="Arial" w:cs="Arial"/>
          <w:spacing w:val="-1"/>
          <w:sz w:val="14"/>
          <w:szCs w:val="12"/>
        </w:rPr>
        <w:t xml:space="preserve"> de cada uno de los Fondos.</w:t>
      </w:r>
    </w:p>
    <w:p w14:paraId="2A8ED429" w14:textId="77777777" w:rsidR="004A50F7" w:rsidRDefault="004A50F7" w:rsidP="00BB302F">
      <w:pPr>
        <w:spacing w:before="80" w:line="250" w:lineRule="exact"/>
        <w:ind w:left="709"/>
        <w:jc w:val="both"/>
        <w:rPr>
          <w:rFonts w:ascii="Arial" w:eastAsia="Calibri" w:hAnsi="Arial" w:cs="Arial"/>
          <w:spacing w:val="-1"/>
          <w:sz w:val="12"/>
          <w:szCs w:val="12"/>
        </w:rPr>
      </w:pPr>
    </w:p>
    <w:tbl>
      <w:tblPr>
        <w:tblW w:w="5792" w:type="dxa"/>
        <w:jc w:val="center"/>
        <w:tblCellMar>
          <w:left w:w="70" w:type="dxa"/>
          <w:right w:w="70" w:type="dxa"/>
        </w:tblCellMar>
        <w:tblLook w:val="04A0" w:firstRow="1" w:lastRow="0" w:firstColumn="1" w:lastColumn="0" w:noHBand="0" w:noVBand="1"/>
      </w:tblPr>
      <w:tblGrid>
        <w:gridCol w:w="2544"/>
        <w:gridCol w:w="1327"/>
        <w:gridCol w:w="1921"/>
      </w:tblGrid>
      <w:tr w:rsidR="00F572E9" w:rsidRPr="00F572E9" w14:paraId="7F242749"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6DF77F" w14:textId="77777777" w:rsidR="00F572E9" w:rsidRPr="00F572E9" w:rsidRDefault="00F572E9" w:rsidP="00F572E9">
            <w:pPr>
              <w:jc w:val="center"/>
              <w:rPr>
                <w:rFonts w:ascii="Arial" w:hAnsi="Arial" w:cs="Arial"/>
                <w:b/>
                <w:color w:val="000000"/>
                <w:sz w:val="10"/>
                <w:szCs w:val="10"/>
              </w:rPr>
            </w:pPr>
            <w:r w:rsidRPr="00F572E9">
              <w:rPr>
                <w:rFonts w:ascii="Arial" w:hAnsi="Arial" w:cs="Arial"/>
                <w:b/>
                <w:color w:val="000000"/>
                <w:sz w:val="10"/>
                <w:szCs w:val="10"/>
              </w:rPr>
              <w:t>FOCIR</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49BCA25F" w14:textId="77777777" w:rsidR="00F572E9" w:rsidRPr="00F572E9" w:rsidRDefault="00F572E9" w:rsidP="00F572E9">
            <w:pPr>
              <w:tabs>
                <w:tab w:val="left" w:pos="1270"/>
              </w:tabs>
              <w:jc w:val="center"/>
              <w:rPr>
                <w:rFonts w:ascii="Arial" w:hAnsi="Arial" w:cs="Arial"/>
                <w:b/>
                <w:color w:val="000000"/>
                <w:sz w:val="10"/>
                <w:szCs w:val="10"/>
              </w:rPr>
            </w:pPr>
            <w:r w:rsidRPr="00F572E9">
              <w:rPr>
                <w:rFonts w:ascii="Arial" w:hAnsi="Arial" w:cs="Arial"/>
                <w:b/>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vAlign w:val="center"/>
          </w:tcPr>
          <w:p w14:paraId="64ADEB2E" w14:textId="77777777" w:rsidR="00F572E9" w:rsidRPr="00F572E9" w:rsidRDefault="00F572E9" w:rsidP="00F572E9">
            <w:pPr>
              <w:tabs>
                <w:tab w:val="left" w:pos="1270"/>
              </w:tabs>
              <w:jc w:val="center"/>
              <w:rPr>
                <w:rFonts w:ascii="Arial" w:hAnsi="Arial" w:cs="Arial"/>
                <w:b/>
                <w:color w:val="000000"/>
                <w:sz w:val="10"/>
                <w:szCs w:val="10"/>
              </w:rPr>
            </w:pPr>
            <w:r w:rsidRPr="00F572E9">
              <w:rPr>
                <w:rFonts w:ascii="Arial" w:hAnsi="Arial" w:cs="Arial"/>
                <w:b/>
                <w:bCs/>
                <w:color w:val="000000"/>
                <w:sz w:val="10"/>
                <w:szCs w:val="10"/>
              </w:rPr>
              <w:t>CARACTERÍSTICAS CUALITATIVAS QUE AFECTEN FINANCIERAMENTE</w:t>
            </w:r>
          </w:p>
        </w:tc>
      </w:tr>
      <w:tr w:rsidR="00F572E9" w:rsidRPr="004A50F7" w14:paraId="028187C9"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9042B15"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PP2006 PYME</w:t>
            </w:r>
          </w:p>
        </w:tc>
        <w:tc>
          <w:tcPr>
            <w:tcW w:w="1327" w:type="dxa"/>
            <w:tcBorders>
              <w:top w:val="nil"/>
              <w:left w:val="nil"/>
              <w:bottom w:val="single" w:sz="4" w:space="0" w:color="auto"/>
              <w:right w:val="single" w:sz="4" w:space="0" w:color="auto"/>
            </w:tcBorders>
            <w:shd w:val="clear" w:color="auto" w:fill="auto"/>
            <w:vAlign w:val="bottom"/>
            <w:hideMark/>
          </w:tcPr>
          <w:p w14:paraId="1FF59F5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22,385.27</w:t>
            </w:r>
          </w:p>
        </w:tc>
        <w:tc>
          <w:tcPr>
            <w:tcW w:w="1921" w:type="dxa"/>
            <w:vMerge w:val="restart"/>
            <w:tcBorders>
              <w:top w:val="nil"/>
              <w:left w:val="nil"/>
              <w:right w:val="single" w:sz="4" w:space="0" w:color="auto"/>
            </w:tcBorders>
            <w:vAlign w:val="center"/>
          </w:tcPr>
          <w:p w14:paraId="2CEFB1B7"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18547C1E"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3E42D661"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PP2007 PYME M1</w:t>
            </w:r>
          </w:p>
        </w:tc>
        <w:tc>
          <w:tcPr>
            <w:tcW w:w="1327" w:type="dxa"/>
            <w:tcBorders>
              <w:top w:val="nil"/>
              <w:left w:val="nil"/>
              <w:bottom w:val="single" w:sz="4" w:space="0" w:color="auto"/>
              <w:right w:val="single" w:sz="4" w:space="0" w:color="auto"/>
            </w:tcBorders>
            <w:shd w:val="clear" w:color="auto" w:fill="auto"/>
            <w:vAlign w:val="bottom"/>
            <w:hideMark/>
          </w:tcPr>
          <w:p w14:paraId="25270F1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74,421.49</w:t>
            </w:r>
          </w:p>
        </w:tc>
        <w:tc>
          <w:tcPr>
            <w:tcW w:w="1921" w:type="dxa"/>
            <w:vMerge/>
            <w:tcBorders>
              <w:left w:val="nil"/>
              <w:right w:val="single" w:sz="4" w:space="0" w:color="auto"/>
            </w:tcBorders>
          </w:tcPr>
          <w:p w14:paraId="667B03FA" w14:textId="77777777" w:rsidR="00F572E9" w:rsidRPr="004A50F7" w:rsidRDefault="00F572E9" w:rsidP="004A50F7">
            <w:pPr>
              <w:jc w:val="right"/>
              <w:rPr>
                <w:rFonts w:ascii="Arial" w:hAnsi="Arial" w:cs="Arial"/>
                <w:color w:val="000000"/>
                <w:sz w:val="10"/>
                <w:szCs w:val="10"/>
              </w:rPr>
            </w:pPr>
          </w:p>
        </w:tc>
      </w:tr>
      <w:tr w:rsidR="00F572E9" w:rsidRPr="004A50F7" w14:paraId="261D5A39"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C2A4CC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INNOVATEUR CS 2007</w:t>
            </w:r>
          </w:p>
        </w:tc>
        <w:tc>
          <w:tcPr>
            <w:tcW w:w="1327" w:type="dxa"/>
            <w:tcBorders>
              <w:top w:val="nil"/>
              <w:left w:val="nil"/>
              <w:bottom w:val="single" w:sz="4" w:space="0" w:color="auto"/>
              <w:right w:val="single" w:sz="4" w:space="0" w:color="auto"/>
            </w:tcBorders>
            <w:shd w:val="clear" w:color="auto" w:fill="auto"/>
            <w:vAlign w:val="bottom"/>
            <w:hideMark/>
          </w:tcPr>
          <w:p w14:paraId="7DCFA1B6"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1,302,688.27</w:t>
            </w:r>
          </w:p>
        </w:tc>
        <w:tc>
          <w:tcPr>
            <w:tcW w:w="1921" w:type="dxa"/>
            <w:vMerge/>
            <w:tcBorders>
              <w:left w:val="nil"/>
              <w:right w:val="single" w:sz="4" w:space="0" w:color="auto"/>
            </w:tcBorders>
          </w:tcPr>
          <w:p w14:paraId="217BD169" w14:textId="77777777" w:rsidR="00F572E9" w:rsidRPr="004A50F7" w:rsidRDefault="00F572E9" w:rsidP="004A50F7">
            <w:pPr>
              <w:jc w:val="right"/>
              <w:rPr>
                <w:rFonts w:ascii="Arial" w:hAnsi="Arial" w:cs="Arial"/>
                <w:color w:val="000000"/>
                <w:sz w:val="10"/>
                <w:szCs w:val="10"/>
              </w:rPr>
            </w:pPr>
          </w:p>
        </w:tc>
      </w:tr>
      <w:tr w:rsidR="00F572E9" w:rsidRPr="004A50F7" w14:paraId="05D5F9B4"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4F1B159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 2008 PYME</w:t>
            </w:r>
          </w:p>
        </w:tc>
        <w:tc>
          <w:tcPr>
            <w:tcW w:w="1327" w:type="dxa"/>
            <w:tcBorders>
              <w:top w:val="nil"/>
              <w:left w:val="nil"/>
              <w:bottom w:val="single" w:sz="4" w:space="0" w:color="auto"/>
              <w:right w:val="single" w:sz="4" w:space="0" w:color="auto"/>
            </w:tcBorders>
            <w:shd w:val="clear" w:color="auto" w:fill="auto"/>
            <w:vAlign w:val="bottom"/>
            <w:hideMark/>
          </w:tcPr>
          <w:p w14:paraId="5D176C36"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147,154.50</w:t>
            </w:r>
          </w:p>
        </w:tc>
        <w:tc>
          <w:tcPr>
            <w:tcW w:w="1921" w:type="dxa"/>
            <w:vMerge/>
            <w:tcBorders>
              <w:left w:val="nil"/>
              <w:right w:val="single" w:sz="4" w:space="0" w:color="auto"/>
            </w:tcBorders>
          </w:tcPr>
          <w:p w14:paraId="669F3C37" w14:textId="77777777" w:rsidR="00F572E9" w:rsidRPr="004A50F7" w:rsidRDefault="00F572E9" w:rsidP="004A50F7">
            <w:pPr>
              <w:jc w:val="right"/>
              <w:rPr>
                <w:rFonts w:ascii="Arial" w:hAnsi="Arial" w:cs="Arial"/>
                <w:color w:val="000000"/>
                <w:sz w:val="10"/>
                <w:szCs w:val="10"/>
              </w:rPr>
            </w:pPr>
          </w:p>
        </w:tc>
      </w:tr>
      <w:tr w:rsidR="00F572E9" w:rsidRPr="004A50F7" w14:paraId="155552C3"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CD91B3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CAPITAL SEMILLA 2008</w:t>
            </w:r>
          </w:p>
        </w:tc>
        <w:tc>
          <w:tcPr>
            <w:tcW w:w="1327" w:type="dxa"/>
            <w:tcBorders>
              <w:top w:val="nil"/>
              <w:left w:val="nil"/>
              <w:bottom w:val="single" w:sz="4" w:space="0" w:color="auto"/>
              <w:right w:val="single" w:sz="4" w:space="0" w:color="auto"/>
            </w:tcBorders>
            <w:shd w:val="clear" w:color="auto" w:fill="auto"/>
            <w:vAlign w:val="bottom"/>
            <w:hideMark/>
          </w:tcPr>
          <w:p w14:paraId="2FF53ED5"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176,077.70</w:t>
            </w:r>
          </w:p>
        </w:tc>
        <w:tc>
          <w:tcPr>
            <w:tcW w:w="1921" w:type="dxa"/>
            <w:vMerge/>
            <w:tcBorders>
              <w:left w:val="nil"/>
              <w:right w:val="single" w:sz="4" w:space="0" w:color="auto"/>
            </w:tcBorders>
          </w:tcPr>
          <w:p w14:paraId="6E7839FB" w14:textId="77777777" w:rsidR="00F572E9" w:rsidRPr="004A50F7" w:rsidRDefault="00F572E9" w:rsidP="004A50F7">
            <w:pPr>
              <w:jc w:val="right"/>
              <w:rPr>
                <w:rFonts w:ascii="Arial" w:hAnsi="Arial" w:cs="Arial"/>
                <w:color w:val="000000"/>
                <w:sz w:val="10"/>
                <w:szCs w:val="10"/>
              </w:rPr>
            </w:pPr>
          </w:p>
        </w:tc>
      </w:tr>
      <w:tr w:rsidR="00F572E9" w:rsidRPr="004A50F7" w14:paraId="46269B5E"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0554D0F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2010</w:t>
            </w:r>
          </w:p>
        </w:tc>
        <w:tc>
          <w:tcPr>
            <w:tcW w:w="1327" w:type="dxa"/>
            <w:tcBorders>
              <w:top w:val="nil"/>
              <w:left w:val="nil"/>
              <w:bottom w:val="single" w:sz="4" w:space="0" w:color="auto"/>
              <w:right w:val="single" w:sz="4" w:space="0" w:color="auto"/>
            </w:tcBorders>
            <w:shd w:val="clear" w:color="auto" w:fill="auto"/>
            <w:vAlign w:val="bottom"/>
            <w:hideMark/>
          </w:tcPr>
          <w:p w14:paraId="21E2650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4,465,939.92</w:t>
            </w:r>
          </w:p>
        </w:tc>
        <w:tc>
          <w:tcPr>
            <w:tcW w:w="1921" w:type="dxa"/>
            <w:vMerge/>
            <w:tcBorders>
              <w:left w:val="nil"/>
              <w:right w:val="single" w:sz="4" w:space="0" w:color="auto"/>
            </w:tcBorders>
          </w:tcPr>
          <w:p w14:paraId="054BC08D" w14:textId="77777777" w:rsidR="00F572E9" w:rsidRPr="004A50F7" w:rsidRDefault="00F572E9" w:rsidP="004A50F7">
            <w:pPr>
              <w:jc w:val="right"/>
              <w:rPr>
                <w:rFonts w:ascii="Arial" w:hAnsi="Arial" w:cs="Arial"/>
                <w:color w:val="000000"/>
                <w:sz w:val="10"/>
                <w:szCs w:val="10"/>
              </w:rPr>
            </w:pPr>
          </w:p>
        </w:tc>
      </w:tr>
      <w:tr w:rsidR="00F572E9" w:rsidRPr="004A50F7" w14:paraId="717299AC"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52233D30"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CAPITAL SEMILLA 2010</w:t>
            </w:r>
          </w:p>
        </w:tc>
        <w:tc>
          <w:tcPr>
            <w:tcW w:w="1327" w:type="dxa"/>
            <w:tcBorders>
              <w:top w:val="nil"/>
              <w:left w:val="nil"/>
              <w:bottom w:val="single" w:sz="4" w:space="0" w:color="auto"/>
              <w:right w:val="single" w:sz="4" w:space="0" w:color="auto"/>
            </w:tcBorders>
            <w:shd w:val="clear" w:color="auto" w:fill="auto"/>
            <w:vAlign w:val="bottom"/>
            <w:hideMark/>
          </w:tcPr>
          <w:p w14:paraId="2CEF44B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1,867,839.75</w:t>
            </w:r>
          </w:p>
        </w:tc>
        <w:tc>
          <w:tcPr>
            <w:tcW w:w="1921" w:type="dxa"/>
            <w:vMerge/>
            <w:tcBorders>
              <w:left w:val="nil"/>
              <w:right w:val="single" w:sz="4" w:space="0" w:color="auto"/>
            </w:tcBorders>
          </w:tcPr>
          <w:p w14:paraId="722ADD24" w14:textId="77777777" w:rsidR="00F572E9" w:rsidRPr="004A50F7" w:rsidRDefault="00F572E9" w:rsidP="004A50F7">
            <w:pPr>
              <w:jc w:val="right"/>
              <w:rPr>
                <w:rFonts w:ascii="Arial" w:hAnsi="Arial" w:cs="Arial"/>
                <w:color w:val="000000"/>
                <w:sz w:val="10"/>
                <w:szCs w:val="10"/>
              </w:rPr>
            </w:pPr>
          </w:p>
        </w:tc>
      </w:tr>
      <w:tr w:rsidR="00F572E9" w:rsidRPr="004A50F7" w14:paraId="5F929EE5"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547E556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2011</w:t>
            </w:r>
          </w:p>
        </w:tc>
        <w:tc>
          <w:tcPr>
            <w:tcW w:w="1327" w:type="dxa"/>
            <w:tcBorders>
              <w:top w:val="nil"/>
              <w:left w:val="nil"/>
              <w:bottom w:val="single" w:sz="4" w:space="0" w:color="auto"/>
              <w:right w:val="single" w:sz="4" w:space="0" w:color="auto"/>
            </w:tcBorders>
            <w:shd w:val="clear" w:color="auto" w:fill="auto"/>
            <w:vAlign w:val="bottom"/>
            <w:hideMark/>
          </w:tcPr>
          <w:p w14:paraId="0D9ECB8D"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999,137.27</w:t>
            </w:r>
          </w:p>
        </w:tc>
        <w:tc>
          <w:tcPr>
            <w:tcW w:w="1921" w:type="dxa"/>
            <w:vMerge/>
            <w:tcBorders>
              <w:left w:val="nil"/>
              <w:right w:val="single" w:sz="4" w:space="0" w:color="auto"/>
            </w:tcBorders>
          </w:tcPr>
          <w:p w14:paraId="1FF39B1E" w14:textId="77777777" w:rsidR="00F572E9" w:rsidRPr="004A50F7" w:rsidRDefault="00F572E9" w:rsidP="004A50F7">
            <w:pPr>
              <w:jc w:val="right"/>
              <w:rPr>
                <w:rFonts w:ascii="Arial" w:hAnsi="Arial" w:cs="Arial"/>
                <w:color w:val="000000"/>
                <w:sz w:val="10"/>
                <w:szCs w:val="10"/>
              </w:rPr>
            </w:pPr>
          </w:p>
        </w:tc>
      </w:tr>
      <w:tr w:rsidR="00F572E9" w:rsidRPr="004A50F7" w14:paraId="28890575"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6E69E98"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2012</w:t>
            </w:r>
          </w:p>
        </w:tc>
        <w:tc>
          <w:tcPr>
            <w:tcW w:w="1327" w:type="dxa"/>
            <w:tcBorders>
              <w:top w:val="nil"/>
              <w:left w:val="nil"/>
              <w:bottom w:val="single" w:sz="4" w:space="0" w:color="auto"/>
              <w:right w:val="single" w:sz="4" w:space="0" w:color="auto"/>
            </w:tcBorders>
            <w:shd w:val="clear" w:color="auto" w:fill="auto"/>
            <w:vAlign w:val="bottom"/>
            <w:hideMark/>
          </w:tcPr>
          <w:p w14:paraId="285EFA2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1,909,546.99</w:t>
            </w:r>
          </w:p>
        </w:tc>
        <w:tc>
          <w:tcPr>
            <w:tcW w:w="1921" w:type="dxa"/>
            <w:vMerge/>
            <w:tcBorders>
              <w:left w:val="nil"/>
              <w:right w:val="single" w:sz="4" w:space="0" w:color="auto"/>
            </w:tcBorders>
          </w:tcPr>
          <w:p w14:paraId="5EB0325D" w14:textId="77777777" w:rsidR="00F572E9" w:rsidRPr="004A50F7" w:rsidRDefault="00F572E9" w:rsidP="004A50F7">
            <w:pPr>
              <w:jc w:val="right"/>
              <w:rPr>
                <w:rFonts w:ascii="Arial" w:hAnsi="Arial" w:cs="Arial"/>
                <w:color w:val="000000"/>
                <w:sz w:val="10"/>
                <w:szCs w:val="10"/>
              </w:rPr>
            </w:pPr>
          </w:p>
        </w:tc>
      </w:tr>
      <w:tr w:rsidR="00F572E9" w:rsidRPr="004A50F7" w14:paraId="3FB0CE25"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BA33405"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2013</w:t>
            </w:r>
          </w:p>
        </w:tc>
        <w:tc>
          <w:tcPr>
            <w:tcW w:w="1327" w:type="dxa"/>
            <w:tcBorders>
              <w:top w:val="nil"/>
              <w:left w:val="nil"/>
              <w:bottom w:val="single" w:sz="4" w:space="0" w:color="auto"/>
              <w:right w:val="single" w:sz="4" w:space="0" w:color="auto"/>
            </w:tcBorders>
            <w:shd w:val="clear" w:color="auto" w:fill="auto"/>
            <w:vAlign w:val="bottom"/>
            <w:hideMark/>
          </w:tcPr>
          <w:p w14:paraId="2F0F677A"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654,107.82</w:t>
            </w:r>
          </w:p>
        </w:tc>
        <w:tc>
          <w:tcPr>
            <w:tcW w:w="1921" w:type="dxa"/>
            <w:vMerge/>
            <w:tcBorders>
              <w:left w:val="nil"/>
              <w:bottom w:val="single" w:sz="4" w:space="0" w:color="auto"/>
              <w:right w:val="single" w:sz="4" w:space="0" w:color="auto"/>
            </w:tcBorders>
          </w:tcPr>
          <w:p w14:paraId="7D018DFB" w14:textId="77777777" w:rsidR="00F572E9" w:rsidRPr="004A50F7" w:rsidRDefault="00F572E9" w:rsidP="004A50F7">
            <w:pPr>
              <w:jc w:val="right"/>
              <w:rPr>
                <w:rFonts w:ascii="Arial" w:hAnsi="Arial" w:cs="Arial"/>
                <w:color w:val="000000"/>
                <w:sz w:val="10"/>
                <w:szCs w:val="10"/>
              </w:rPr>
            </w:pPr>
          </w:p>
        </w:tc>
      </w:tr>
      <w:tr w:rsidR="00F572E9" w:rsidRPr="004A50F7" w14:paraId="1733B71F" w14:textId="77777777" w:rsidTr="00F572E9">
        <w:trPr>
          <w:gridAfter w:val="1"/>
          <w:wAfter w:w="1921" w:type="dxa"/>
          <w:trHeight w:val="113"/>
          <w:jc w:val="center"/>
        </w:trPr>
        <w:tc>
          <w:tcPr>
            <w:tcW w:w="2544" w:type="dxa"/>
            <w:tcBorders>
              <w:top w:val="nil"/>
              <w:left w:val="nil"/>
              <w:bottom w:val="nil"/>
              <w:right w:val="nil"/>
            </w:tcBorders>
            <w:shd w:val="clear" w:color="auto" w:fill="auto"/>
            <w:vAlign w:val="bottom"/>
            <w:hideMark/>
          </w:tcPr>
          <w:p w14:paraId="7CE133EF"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Subtotal</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6925780"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11,619,298.98</w:t>
            </w:r>
          </w:p>
        </w:tc>
      </w:tr>
      <w:tr w:rsidR="00F572E9" w:rsidRPr="004A50F7" w14:paraId="3D3319D5" w14:textId="77777777" w:rsidTr="00F572E9">
        <w:trPr>
          <w:gridAfter w:val="1"/>
          <w:wAfter w:w="1921" w:type="dxa"/>
          <w:trHeight w:val="113"/>
          <w:jc w:val="center"/>
        </w:trPr>
        <w:tc>
          <w:tcPr>
            <w:tcW w:w="2544" w:type="dxa"/>
            <w:tcBorders>
              <w:top w:val="nil"/>
              <w:left w:val="nil"/>
              <w:bottom w:val="nil"/>
              <w:right w:val="nil"/>
            </w:tcBorders>
            <w:shd w:val="clear" w:color="auto" w:fill="auto"/>
            <w:vAlign w:val="bottom"/>
            <w:hideMark/>
          </w:tcPr>
          <w:p w14:paraId="3604F023" w14:textId="77777777" w:rsidR="00F572E9" w:rsidRPr="004A50F7" w:rsidRDefault="00F572E9" w:rsidP="004A50F7">
            <w:pPr>
              <w:rPr>
                <w:rFonts w:ascii="Arial" w:hAnsi="Arial" w:cs="Arial"/>
                <w:color w:val="000000"/>
                <w:sz w:val="10"/>
                <w:szCs w:val="10"/>
              </w:rPr>
            </w:pPr>
          </w:p>
        </w:tc>
        <w:tc>
          <w:tcPr>
            <w:tcW w:w="1327" w:type="dxa"/>
            <w:tcBorders>
              <w:top w:val="nil"/>
              <w:left w:val="nil"/>
              <w:bottom w:val="nil"/>
              <w:right w:val="nil"/>
            </w:tcBorders>
            <w:shd w:val="clear" w:color="auto" w:fill="auto"/>
            <w:noWrap/>
            <w:vAlign w:val="bottom"/>
            <w:hideMark/>
          </w:tcPr>
          <w:p w14:paraId="767D3A51" w14:textId="77777777" w:rsidR="00F572E9" w:rsidRPr="004A50F7" w:rsidRDefault="00F572E9" w:rsidP="004A50F7">
            <w:pPr>
              <w:jc w:val="right"/>
              <w:rPr>
                <w:rFonts w:ascii="Arial" w:hAnsi="Arial" w:cs="Arial"/>
                <w:b/>
                <w:bCs/>
                <w:color w:val="000000"/>
                <w:sz w:val="10"/>
                <w:szCs w:val="10"/>
              </w:rPr>
            </w:pPr>
          </w:p>
        </w:tc>
      </w:tr>
      <w:tr w:rsidR="00F572E9" w:rsidRPr="004A50F7" w14:paraId="23A6D62A"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A0DAD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MUNICIPIOS</w:t>
            </w:r>
          </w:p>
        </w:tc>
        <w:tc>
          <w:tcPr>
            <w:tcW w:w="1327" w:type="dxa"/>
            <w:tcBorders>
              <w:top w:val="single" w:sz="4" w:space="0" w:color="auto"/>
              <w:left w:val="nil"/>
              <w:bottom w:val="single" w:sz="4" w:space="0" w:color="auto"/>
              <w:right w:val="single" w:sz="4" w:space="0" w:color="auto"/>
            </w:tcBorders>
            <w:shd w:val="clear" w:color="000000" w:fill="D9D9D9"/>
            <w:noWrap/>
            <w:vAlign w:val="bottom"/>
            <w:hideMark/>
          </w:tcPr>
          <w:p w14:paraId="63F9199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tcPr>
          <w:p w14:paraId="66569BE0" w14:textId="77777777" w:rsidR="00F572E9" w:rsidRPr="004A50F7" w:rsidRDefault="00F572E9" w:rsidP="004A50F7">
            <w:pPr>
              <w:jc w:val="right"/>
              <w:rPr>
                <w:rFonts w:ascii="Arial" w:hAnsi="Arial" w:cs="Arial"/>
                <w:color w:val="000000"/>
                <w:sz w:val="10"/>
                <w:szCs w:val="10"/>
              </w:rPr>
            </w:pPr>
          </w:p>
        </w:tc>
      </w:tr>
      <w:tr w:rsidR="00F572E9" w:rsidRPr="004A50F7" w14:paraId="0318433D" w14:textId="77777777" w:rsidTr="00F572E9">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272D16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MUNICPIO DE COLON</w:t>
            </w:r>
          </w:p>
        </w:tc>
        <w:tc>
          <w:tcPr>
            <w:tcW w:w="1327" w:type="dxa"/>
            <w:tcBorders>
              <w:top w:val="nil"/>
              <w:left w:val="nil"/>
              <w:bottom w:val="single" w:sz="4" w:space="0" w:color="auto"/>
              <w:right w:val="single" w:sz="4" w:space="0" w:color="auto"/>
            </w:tcBorders>
            <w:shd w:val="clear" w:color="auto" w:fill="auto"/>
            <w:vAlign w:val="bottom"/>
            <w:hideMark/>
          </w:tcPr>
          <w:p w14:paraId="19D8A647"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500,000.00</w:t>
            </w:r>
          </w:p>
        </w:tc>
        <w:tc>
          <w:tcPr>
            <w:tcW w:w="1921" w:type="dxa"/>
            <w:vMerge w:val="restart"/>
            <w:tcBorders>
              <w:top w:val="nil"/>
              <w:left w:val="nil"/>
              <w:right w:val="single" w:sz="4" w:space="0" w:color="auto"/>
            </w:tcBorders>
            <w:vAlign w:val="center"/>
          </w:tcPr>
          <w:p w14:paraId="276FB24F"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6FF093E6"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4D83A06"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 DE QUERETARO</w:t>
            </w:r>
          </w:p>
        </w:tc>
        <w:tc>
          <w:tcPr>
            <w:tcW w:w="1327" w:type="dxa"/>
            <w:tcBorders>
              <w:top w:val="nil"/>
              <w:left w:val="nil"/>
              <w:bottom w:val="single" w:sz="4" w:space="0" w:color="auto"/>
              <w:right w:val="single" w:sz="4" w:space="0" w:color="auto"/>
            </w:tcBorders>
            <w:shd w:val="clear" w:color="auto" w:fill="auto"/>
            <w:vAlign w:val="bottom"/>
            <w:hideMark/>
          </w:tcPr>
          <w:p w14:paraId="0636E13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1,000,000.00</w:t>
            </w:r>
          </w:p>
        </w:tc>
        <w:tc>
          <w:tcPr>
            <w:tcW w:w="1921" w:type="dxa"/>
            <w:vMerge/>
            <w:tcBorders>
              <w:left w:val="nil"/>
              <w:right w:val="single" w:sz="4" w:space="0" w:color="auto"/>
            </w:tcBorders>
          </w:tcPr>
          <w:p w14:paraId="026B783E" w14:textId="77777777" w:rsidR="00F572E9" w:rsidRPr="004A50F7" w:rsidRDefault="00F572E9" w:rsidP="004A50F7">
            <w:pPr>
              <w:jc w:val="right"/>
              <w:rPr>
                <w:rFonts w:ascii="Arial" w:hAnsi="Arial" w:cs="Arial"/>
                <w:color w:val="000000"/>
                <w:sz w:val="10"/>
                <w:szCs w:val="10"/>
              </w:rPr>
            </w:pPr>
          </w:p>
        </w:tc>
      </w:tr>
      <w:tr w:rsidR="00F572E9" w:rsidRPr="004A50F7" w14:paraId="033B7C91"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B66D34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CON CORREGIDORA PUEDES</w:t>
            </w:r>
          </w:p>
        </w:tc>
        <w:tc>
          <w:tcPr>
            <w:tcW w:w="1327" w:type="dxa"/>
            <w:tcBorders>
              <w:top w:val="nil"/>
              <w:left w:val="nil"/>
              <w:bottom w:val="single" w:sz="4" w:space="0" w:color="auto"/>
              <w:right w:val="single" w:sz="4" w:space="0" w:color="auto"/>
            </w:tcBorders>
            <w:shd w:val="clear" w:color="auto" w:fill="auto"/>
            <w:vAlign w:val="bottom"/>
            <w:hideMark/>
          </w:tcPr>
          <w:p w14:paraId="32C4D50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40,812.00</w:t>
            </w:r>
          </w:p>
        </w:tc>
        <w:tc>
          <w:tcPr>
            <w:tcW w:w="1921" w:type="dxa"/>
            <w:vMerge/>
            <w:tcBorders>
              <w:left w:val="nil"/>
              <w:right w:val="single" w:sz="4" w:space="0" w:color="auto"/>
            </w:tcBorders>
          </w:tcPr>
          <w:p w14:paraId="442CBC2A" w14:textId="77777777" w:rsidR="00F572E9" w:rsidRPr="004A50F7" w:rsidRDefault="00F572E9" w:rsidP="004A50F7">
            <w:pPr>
              <w:jc w:val="right"/>
              <w:rPr>
                <w:rFonts w:ascii="Arial" w:hAnsi="Arial" w:cs="Arial"/>
                <w:color w:val="000000"/>
                <w:sz w:val="10"/>
                <w:szCs w:val="10"/>
              </w:rPr>
            </w:pPr>
          </w:p>
        </w:tc>
      </w:tr>
      <w:tr w:rsidR="00F572E9" w:rsidRPr="004A50F7" w14:paraId="2F8FE2DD"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1C2669F8"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 COLO SEJUVE</w:t>
            </w:r>
          </w:p>
        </w:tc>
        <w:tc>
          <w:tcPr>
            <w:tcW w:w="1327" w:type="dxa"/>
            <w:tcBorders>
              <w:top w:val="nil"/>
              <w:left w:val="nil"/>
              <w:bottom w:val="single" w:sz="4" w:space="0" w:color="auto"/>
              <w:right w:val="single" w:sz="4" w:space="0" w:color="auto"/>
            </w:tcBorders>
            <w:shd w:val="clear" w:color="auto" w:fill="auto"/>
            <w:vAlign w:val="bottom"/>
            <w:hideMark/>
          </w:tcPr>
          <w:p w14:paraId="08BC17C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500,000.00</w:t>
            </w:r>
          </w:p>
        </w:tc>
        <w:tc>
          <w:tcPr>
            <w:tcW w:w="1921" w:type="dxa"/>
            <w:vMerge/>
            <w:tcBorders>
              <w:left w:val="nil"/>
              <w:bottom w:val="single" w:sz="4" w:space="0" w:color="auto"/>
              <w:right w:val="single" w:sz="4" w:space="0" w:color="auto"/>
            </w:tcBorders>
          </w:tcPr>
          <w:p w14:paraId="32E8FF1E" w14:textId="77777777" w:rsidR="00F572E9" w:rsidRPr="004A50F7" w:rsidRDefault="00F572E9" w:rsidP="004A50F7">
            <w:pPr>
              <w:jc w:val="right"/>
              <w:rPr>
                <w:rFonts w:ascii="Arial" w:hAnsi="Arial" w:cs="Arial"/>
                <w:color w:val="000000"/>
                <w:sz w:val="10"/>
                <w:szCs w:val="10"/>
              </w:rPr>
            </w:pPr>
          </w:p>
        </w:tc>
      </w:tr>
      <w:tr w:rsidR="00F572E9" w:rsidRPr="004A50F7" w14:paraId="5277CAF9"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3DFEFE45" w14:textId="77777777" w:rsidR="00F572E9" w:rsidRPr="004A50F7" w:rsidRDefault="00F572E9" w:rsidP="004A50F7">
            <w:pPr>
              <w:rPr>
                <w:rFonts w:ascii="Arial" w:hAnsi="Arial" w:cs="Arial"/>
                <w:color w:val="000000"/>
                <w:sz w:val="10"/>
                <w:szCs w:val="10"/>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7A6D6991"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2,040,812.00</w:t>
            </w:r>
          </w:p>
        </w:tc>
      </w:tr>
      <w:tr w:rsidR="00F572E9" w:rsidRPr="004A50F7" w14:paraId="7A9AE470" w14:textId="77777777" w:rsidTr="00F572E9">
        <w:trPr>
          <w:trHeight w:val="113"/>
          <w:jc w:val="center"/>
        </w:trPr>
        <w:tc>
          <w:tcPr>
            <w:tcW w:w="2544" w:type="dxa"/>
            <w:tcBorders>
              <w:top w:val="nil"/>
              <w:left w:val="nil"/>
              <w:bottom w:val="nil"/>
              <w:right w:val="nil"/>
            </w:tcBorders>
            <w:shd w:val="clear" w:color="auto" w:fill="auto"/>
            <w:noWrap/>
            <w:vAlign w:val="bottom"/>
            <w:hideMark/>
          </w:tcPr>
          <w:p w14:paraId="58B2907E" w14:textId="77777777" w:rsidR="00F572E9" w:rsidRPr="004A50F7" w:rsidRDefault="00F572E9" w:rsidP="004A50F7">
            <w:pPr>
              <w:rPr>
                <w:rFonts w:ascii="Arial" w:hAnsi="Arial" w:cs="Arial"/>
                <w:color w:val="000000"/>
                <w:sz w:val="10"/>
                <w:szCs w:val="10"/>
              </w:rPr>
            </w:pPr>
          </w:p>
        </w:tc>
        <w:tc>
          <w:tcPr>
            <w:tcW w:w="1327" w:type="dxa"/>
            <w:tcBorders>
              <w:top w:val="nil"/>
              <w:left w:val="nil"/>
              <w:bottom w:val="nil"/>
              <w:right w:val="nil"/>
            </w:tcBorders>
            <w:shd w:val="clear" w:color="auto" w:fill="auto"/>
            <w:noWrap/>
            <w:vAlign w:val="bottom"/>
            <w:hideMark/>
          </w:tcPr>
          <w:p w14:paraId="555E0A0A" w14:textId="77777777" w:rsidR="00F572E9" w:rsidRPr="004A50F7" w:rsidRDefault="00F572E9" w:rsidP="004A50F7">
            <w:pPr>
              <w:jc w:val="right"/>
              <w:rPr>
                <w:rFonts w:ascii="Arial" w:hAnsi="Arial" w:cs="Arial"/>
                <w:color w:val="000000"/>
                <w:sz w:val="10"/>
                <w:szCs w:val="10"/>
              </w:rPr>
            </w:pPr>
          </w:p>
        </w:tc>
        <w:tc>
          <w:tcPr>
            <w:tcW w:w="1921" w:type="dxa"/>
            <w:tcBorders>
              <w:top w:val="nil"/>
              <w:left w:val="nil"/>
              <w:bottom w:val="nil"/>
              <w:right w:val="nil"/>
            </w:tcBorders>
          </w:tcPr>
          <w:p w14:paraId="13B3FA6D" w14:textId="77777777" w:rsidR="00F572E9" w:rsidRPr="004A50F7" w:rsidRDefault="00F572E9" w:rsidP="004A50F7">
            <w:pPr>
              <w:jc w:val="right"/>
              <w:rPr>
                <w:rFonts w:ascii="Arial" w:hAnsi="Arial" w:cs="Arial"/>
                <w:color w:val="000000"/>
                <w:sz w:val="10"/>
                <w:szCs w:val="10"/>
              </w:rPr>
            </w:pPr>
          </w:p>
        </w:tc>
      </w:tr>
      <w:tr w:rsidR="00F572E9" w:rsidRPr="004A50F7" w14:paraId="65956139"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3A8969" w14:textId="77777777" w:rsidR="00F572E9" w:rsidRPr="004A50F7" w:rsidRDefault="00F572E9" w:rsidP="004A50F7">
            <w:pPr>
              <w:jc w:val="center"/>
              <w:rPr>
                <w:rFonts w:ascii="Arial" w:hAnsi="Arial" w:cs="Arial"/>
                <w:color w:val="000000"/>
                <w:sz w:val="10"/>
                <w:szCs w:val="10"/>
              </w:rPr>
            </w:pPr>
            <w:r w:rsidRPr="004A50F7">
              <w:rPr>
                <w:rFonts w:ascii="Arial" w:hAnsi="Arial" w:cs="Arial"/>
                <w:color w:val="000000"/>
                <w:sz w:val="10"/>
                <w:szCs w:val="10"/>
              </w:rPr>
              <w:t>DEPOSITOS DE ACREDITADOS EN GARANTIA</w:t>
            </w:r>
          </w:p>
        </w:tc>
        <w:tc>
          <w:tcPr>
            <w:tcW w:w="1327" w:type="dxa"/>
            <w:tcBorders>
              <w:top w:val="single" w:sz="4" w:space="0" w:color="auto"/>
              <w:left w:val="nil"/>
              <w:bottom w:val="single" w:sz="4" w:space="0" w:color="auto"/>
              <w:right w:val="single" w:sz="4" w:space="0" w:color="auto"/>
            </w:tcBorders>
            <w:shd w:val="clear" w:color="000000" w:fill="D9D9D9"/>
            <w:noWrap/>
            <w:vAlign w:val="bottom"/>
            <w:hideMark/>
          </w:tcPr>
          <w:p w14:paraId="17B64A3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tcPr>
          <w:p w14:paraId="47496430" w14:textId="77777777" w:rsidR="00F572E9" w:rsidRPr="004A50F7" w:rsidRDefault="00F572E9" w:rsidP="004A50F7">
            <w:pPr>
              <w:jc w:val="right"/>
              <w:rPr>
                <w:rFonts w:ascii="Arial" w:hAnsi="Arial" w:cs="Arial"/>
                <w:color w:val="000000"/>
                <w:sz w:val="10"/>
                <w:szCs w:val="10"/>
              </w:rPr>
            </w:pPr>
          </w:p>
        </w:tc>
      </w:tr>
      <w:tr w:rsidR="00F572E9" w:rsidRPr="004A50F7" w14:paraId="09528843" w14:textId="77777777" w:rsidTr="00F572E9">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2EBFB51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UNIFORMES INDUSTRIALES YESSY</w:t>
            </w:r>
          </w:p>
        </w:tc>
        <w:tc>
          <w:tcPr>
            <w:tcW w:w="1327" w:type="dxa"/>
            <w:tcBorders>
              <w:top w:val="nil"/>
              <w:left w:val="nil"/>
              <w:bottom w:val="single" w:sz="4" w:space="0" w:color="auto"/>
              <w:right w:val="single" w:sz="4" w:space="0" w:color="auto"/>
            </w:tcBorders>
            <w:shd w:val="clear" w:color="auto" w:fill="auto"/>
            <w:vAlign w:val="bottom"/>
            <w:hideMark/>
          </w:tcPr>
          <w:p w14:paraId="0B9387C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val="restart"/>
            <w:tcBorders>
              <w:top w:val="nil"/>
              <w:left w:val="nil"/>
              <w:right w:val="single" w:sz="4" w:space="0" w:color="auto"/>
            </w:tcBorders>
            <w:vAlign w:val="center"/>
          </w:tcPr>
          <w:p w14:paraId="35CCB542"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0B7DEED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3E42194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FERRUSCA MEJIA ROBERTO</w:t>
            </w:r>
          </w:p>
        </w:tc>
        <w:tc>
          <w:tcPr>
            <w:tcW w:w="1327" w:type="dxa"/>
            <w:tcBorders>
              <w:top w:val="nil"/>
              <w:left w:val="nil"/>
              <w:bottom w:val="single" w:sz="4" w:space="0" w:color="auto"/>
              <w:right w:val="single" w:sz="4" w:space="0" w:color="auto"/>
            </w:tcBorders>
            <w:shd w:val="clear" w:color="auto" w:fill="auto"/>
            <w:vAlign w:val="bottom"/>
            <w:hideMark/>
          </w:tcPr>
          <w:p w14:paraId="08D18A33"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1,200.00</w:t>
            </w:r>
          </w:p>
        </w:tc>
        <w:tc>
          <w:tcPr>
            <w:tcW w:w="1921" w:type="dxa"/>
            <w:vMerge/>
            <w:tcBorders>
              <w:left w:val="nil"/>
              <w:right w:val="single" w:sz="4" w:space="0" w:color="auto"/>
            </w:tcBorders>
          </w:tcPr>
          <w:p w14:paraId="69AF773B" w14:textId="77777777" w:rsidR="00F572E9" w:rsidRPr="004A50F7" w:rsidRDefault="00F572E9" w:rsidP="004A50F7">
            <w:pPr>
              <w:jc w:val="right"/>
              <w:rPr>
                <w:rFonts w:ascii="Arial" w:hAnsi="Arial" w:cs="Arial"/>
                <w:color w:val="000000"/>
                <w:sz w:val="10"/>
                <w:szCs w:val="10"/>
              </w:rPr>
            </w:pPr>
          </w:p>
        </w:tc>
      </w:tr>
      <w:tr w:rsidR="00F572E9" w:rsidRPr="004A50F7" w14:paraId="4951D84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93FC6B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JIMENEZ SALAZAR MARIA IMELDA</w:t>
            </w:r>
          </w:p>
        </w:tc>
        <w:tc>
          <w:tcPr>
            <w:tcW w:w="1327" w:type="dxa"/>
            <w:tcBorders>
              <w:top w:val="nil"/>
              <w:left w:val="nil"/>
              <w:bottom w:val="single" w:sz="4" w:space="0" w:color="auto"/>
              <w:right w:val="single" w:sz="4" w:space="0" w:color="auto"/>
            </w:tcBorders>
            <w:shd w:val="clear" w:color="auto" w:fill="auto"/>
            <w:vAlign w:val="bottom"/>
            <w:hideMark/>
          </w:tcPr>
          <w:p w14:paraId="1EB6CE1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3,000.00</w:t>
            </w:r>
          </w:p>
        </w:tc>
        <w:tc>
          <w:tcPr>
            <w:tcW w:w="1921" w:type="dxa"/>
            <w:vMerge/>
            <w:tcBorders>
              <w:left w:val="nil"/>
              <w:right w:val="single" w:sz="4" w:space="0" w:color="auto"/>
            </w:tcBorders>
          </w:tcPr>
          <w:p w14:paraId="660E2FEF" w14:textId="77777777" w:rsidR="00F572E9" w:rsidRPr="004A50F7" w:rsidRDefault="00F572E9" w:rsidP="004A50F7">
            <w:pPr>
              <w:jc w:val="right"/>
              <w:rPr>
                <w:rFonts w:ascii="Arial" w:hAnsi="Arial" w:cs="Arial"/>
                <w:color w:val="000000"/>
                <w:sz w:val="10"/>
                <w:szCs w:val="10"/>
              </w:rPr>
            </w:pPr>
          </w:p>
        </w:tc>
      </w:tr>
      <w:tr w:rsidR="00F572E9" w:rsidRPr="004A50F7" w14:paraId="0AAA348F"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3E2668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LOZANO MARTINEZ CLAUDIA ADRIANA</w:t>
            </w:r>
          </w:p>
        </w:tc>
        <w:tc>
          <w:tcPr>
            <w:tcW w:w="1327" w:type="dxa"/>
            <w:tcBorders>
              <w:top w:val="nil"/>
              <w:left w:val="nil"/>
              <w:bottom w:val="single" w:sz="4" w:space="0" w:color="auto"/>
              <w:right w:val="single" w:sz="4" w:space="0" w:color="auto"/>
            </w:tcBorders>
            <w:shd w:val="clear" w:color="auto" w:fill="auto"/>
            <w:vAlign w:val="bottom"/>
            <w:hideMark/>
          </w:tcPr>
          <w:p w14:paraId="7F83D08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7EE3F7E6" w14:textId="77777777" w:rsidR="00F572E9" w:rsidRPr="004A50F7" w:rsidRDefault="00F572E9" w:rsidP="004A50F7">
            <w:pPr>
              <w:jc w:val="right"/>
              <w:rPr>
                <w:rFonts w:ascii="Arial" w:hAnsi="Arial" w:cs="Arial"/>
                <w:color w:val="000000"/>
                <w:sz w:val="10"/>
                <w:szCs w:val="10"/>
              </w:rPr>
            </w:pPr>
          </w:p>
        </w:tc>
      </w:tr>
      <w:tr w:rsidR="00F572E9" w:rsidRPr="004A50F7" w14:paraId="5B544E2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3EAF0B1F"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MORALES GRANADOS ROSA MARIA</w:t>
            </w:r>
          </w:p>
        </w:tc>
        <w:tc>
          <w:tcPr>
            <w:tcW w:w="1327" w:type="dxa"/>
            <w:tcBorders>
              <w:top w:val="nil"/>
              <w:left w:val="nil"/>
              <w:bottom w:val="single" w:sz="4" w:space="0" w:color="auto"/>
              <w:right w:val="single" w:sz="4" w:space="0" w:color="auto"/>
            </w:tcBorders>
            <w:shd w:val="clear" w:color="auto" w:fill="auto"/>
            <w:vAlign w:val="bottom"/>
            <w:hideMark/>
          </w:tcPr>
          <w:p w14:paraId="5C4A6E7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2E7BB826" w14:textId="77777777" w:rsidR="00F572E9" w:rsidRPr="004A50F7" w:rsidRDefault="00F572E9" w:rsidP="004A50F7">
            <w:pPr>
              <w:jc w:val="right"/>
              <w:rPr>
                <w:rFonts w:ascii="Arial" w:hAnsi="Arial" w:cs="Arial"/>
                <w:color w:val="000000"/>
                <w:sz w:val="10"/>
                <w:szCs w:val="10"/>
              </w:rPr>
            </w:pPr>
          </w:p>
        </w:tc>
      </w:tr>
      <w:tr w:rsidR="00F572E9" w:rsidRPr="004A50F7" w14:paraId="751F9880"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4C4687B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SOTO GARNICA CLAUDIA ANGELICA</w:t>
            </w:r>
          </w:p>
        </w:tc>
        <w:tc>
          <w:tcPr>
            <w:tcW w:w="1327" w:type="dxa"/>
            <w:tcBorders>
              <w:top w:val="nil"/>
              <w:left w:val="nil"/>
              <w:bottom w:val="single" w:sz="4" w:space="0" w:color="auto"/>
              <w:right w:val="single" w:sz="4" w:space="0" w:color="auto"/>
            </w:tcBorders>
            <w:shd w:val="clear" w:color="auto" w:fill="auto"/>
            <w:vAlign w:val="bottom"/>
            <w:hideMark/>
          </w:tcPr>
          <w:p w14:paraId="48D1E3CE"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371D2BA1" w14:textId="77777777" w:rsidR="00F572E9" w:rsidRPr="004A50F7" w:rsidRDefault="00F572E9" w:rsidP="004A50F7">
            <w:pPr>
              <w:jc w:val="right"/>
              <w:rPr>
                <w:rFonts w:ascii="Arial" w:hAnsi="Arial" w:cs="Arial"/>
                <w:color w:val="000000"/>
                <w:sz w:val="10"/>
                <w:szCs w:val="10"/>
              </w:rPr>
            </w:pPr>
          </w:p>
        </w:tc>
      </w:tr>
      <w:tr w:rsidR="00F572E9" w:rsidRPr="004A50F7" w14:paraId="4FAE7142"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82A5E9C"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ANDRADE ZENTENO IVAN ISAI</w:t>
            </w:r>
          </w:p>
        </w:tc>
        <w:tc>
          <w:tcPr>
            <w:tcW w:w="1327" w:type="dxa"/>
            <w:tcBorders>
              <w:top w:val="nil"/>
              <w:left w:val="nil"/>
              <w:bottom w:val="single" w:sz="4" w:space="0" w:color="auto"/>
              <w:right w:val="single" w:sz="4" w:space="0" w:color="auto"/>
            </w:tcBorders>
            <w:shd w:val="clear" w:color="auto" w:fill="auto"/>
            <w:vAlign w:val="bottom"/>
            <w:hideMark/>
          </w:tcPr>
          <w:p w14:paraId="6C7C671A"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2,750.00</w:t>
            </w:r>
          </w:p>
        </w:tc>
        <w:tc>
          <w:tcPr>
            <w:tcW w:w="1921" w:type="dxa"/>
            <w:vMerge/>
            <w:tcBorders>
              <w:left w:val="nil"/>
              <w:right w:val="single" w:sz="4" w:space="0" w:color="auto"/>
            </w:tcBorders>
          </w:tcPr>
          <w:p w14:paraId="7B8C47E1" w14:textId="77777777" w:rsidR="00F572E9" w:rsidRPr="004A50F7" w:rsidRDefault="00F572E9" w:rsidP="004A50F7">
            <w:pPr>
              <w:jc w:val="right"/>
              <w:rPr>
                <w:rFonts w:ascii="Arial" w:hAnsi="Arial" w:cs="Arial"/>
                <w:color w:val="000000"/>
                <w:sz w:val="10"/>
                <w:szCs w:val="10"/>
              </w:rPr>
            </w:pPr>
          </w:p>
        </w:tc>
      </w:tr>
      <w:tr w:rsidR="00F572E9" w:rsidRPr="004A50F7" w14:paraId="3A27B16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23BC7D1"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SERVICIOS TURISTICOS EJECUTIVOS PREMIER</w:t>
            </w:r>
          </w:p>
        </w:tc>
        <w:tc>
          <w:tcPr>
            <w:tcW w:w="1327" w:type="dxa"/>
            <w:tcBorders>
              <w:top w:val="nil"/>
              <w:left w:val="nil"/>
              <w:bottom w:val="single" w:sz="4" w:space="0" w:color="auto"/>
              <w:right w:val="single" w:sz="4" w:space="0" w:color="auto"/>
            </w:tcBorders>
            <w:shd w:val="clear" w:color="auto" w:fill="auto"/>
            <w:vAlign w:val="bottom"/>
            <w:hideMark/>
          </w:tcPr>
          <w:p w14:paraId="7A6D8AC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4,250.00</w:t>
            </w:r>
          </w:p>
        </w:tc>
        <w:tc>
          <w:tcPr>
            <w:tcW w:w="1921" w:type="dxa"/>
            <w:vMerge/>
            <w:tcBorders>
              <w:left w:val="nil"/>
              <w:right w:val="single" w:sz="4" w:space="0" w:color="auto"/>
            </w:tcBorders>
          </w:tcPr>
          <w:p w14:paraId="57718C7E" w14:textId="77777777" w:rsidR="00F572E9" w:rsidRPr="004A50F7" w:rsidRDefault="00F572E9" w:rsidP="004A50F7">
            <w:pPr>
              <w:jc w:val="right"/>
              <w:rPr>
                <w:rFonts w:ascii="Arial" w:hAnsi="Arial" w:cs="Arial"/>
                <w:color w:val="000000"/>
                <w:sz w:val="10"/>
                <w:szCs w:val="10"/>
              </w:rPr>
            </w:pPr>
          </w:p>
        </w:tc>
      </w:tr>
      <w:tr w:rsidR="00F572E9" w:rsidRPr="004A50F7" w14:paraId="6AE8A7CE"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1FCD0739"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RICO MARTINEZ JOSE JUAN</w:t>
            </w:r>
          </w:p>
        </w:tc>
        <w:tc>
          <w:tcPr>
            <w:tcW w:w="1327" w:type="dxa"/>
            <w:tcBorders>
              <w:top w:val="nil"/>
              <w:left w:val="nil"/>
              <w:bottom w:val="single" w:sz="4" w:space="0" w:color="auto"/>
              <w:right w:val="single" w:sz="4" w:space="0" w:color="auto"/>
            </w:tcBorders>
            <w:shd w:val="clear" w:color="auto" w:fill="auto"/>
            <w:vAlign w:val="bottom"/>
            <w:hideMark/>
          </w:tcPr>
          <w:p w14:paraId="179ACA8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28589F6C" w14:textId="77777777" w:rsidR="00F572E9" w:rsidRPr="004A50F7" w:rsidRDefault="00F572E9" w:rsidP="004A50F7">
            <w:pPr>
              <w:jc w:val="right"/>
              <w:rPr>
                <w:rFonts w:ascii="Arial" w:hAnsi="Arial" w:cs="Arial"/>
                <w:color w:val="000000"/>
                <w:sz w:val="10"/>
                <w:szCs w:val="10"/>
              </w:rPr>
            </w:pPr>
          </w:p>
        </w:tc>
      </w:tr>
      <w:tr w:rsidR="00F572E9" w:rsidRPr="004A50F7" w14:paraId="3AD71445"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A7A852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RAMIREZ VILLAFAÑA MONICA VIRGINIA</w:t>
            </w:r>
          </w:p>
        </w:tc>
        <w:tc>
          <w:tcPr>
            <w:tcW w:w="1327" w:type="dxa"/>
            <w:tcBorders>
              <w:top w:val="nil"/>
              <w:left w:val="nil"/>
              <w:bottom w:val="single" w:sz="4" w:space="0" w:color="auto"/>
              <w:right w:val="single" w:sz="4" w:space="0" w:color="auto"/>
            </w:tcBorders>
            <w:shd w:val="clear" w:color="auto" w:fill="auto"/>
            <w:vAlign w:val="bottom"/>
            <w:hideMark/>
          </w:tcPr>
          <w:p w14:paraId="49539BD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1,750.00</w:t>
            </w:r>
          </w:p>
        </w:tc>
        <w:tc>
          <w:tcPr>
            <w:tcW w:w="1921" w:type="dxa"/>
            <w:vMerge/>
            <w:tcBorders>
              <w:left w:val="nil"/>
              <w:right w:val="single" w:sz="4" w:space="0" w:color="auto"/>
            </w:tcBorders>
          </w:tcPr>
          <w:p w14:paraId="278F2DA6" w14:textId="77777777" w:rsidR="00F572E9" w:rsidRPr="004A50F7" w:rsidRDefault="00F572E9" w:rsidP="004A50F7">
            <w:pPr>
              <w:jc w:val="right"/>
              <w:rPr>
                <w:rFonts w:ascii="Arial" w:hAnsi="Arial" w:cs="Arial"/>
                <w:color w:val="000000"/>
                <w:sz w:val="10"/>
                <w:szCs w:val="10"/>
              </w:rPr>
            </w:pPr>
          </w:p>
        </w:tc>
      </w:tr>
      <w:tr w:rsidR="00F572E9" w:rsidRPr="004A50F7" w14:paraId="052B7172"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831622C"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PANTOJA TOVAR GRISELDA</w:t>
            </w:r>
          </w:p>
        </w:tc>
        <w:tc>
          <w:tcPr>
            <w:tcW w:w="1327" w:type="dxa"/>
            <w:tcBorders>
              <w:top w:val="nil"/>
              <w:left w:val="nil"/>
              <w:bottom w:val="single" w:sz="4" w:space="0" w:color="auto"/>
              <w:right w:val="single" w:sz="4" w:space="0" w:color="auto"/>
            </w:tcBorders>
            <w:shd w:val="clear" w:color="auto" w:fill="auto"/>
            <w:vAlign w:val="bottom"/>
            <w:hideMark/>
          </w:tcPr>
          <w:p w14:paraId="49901A4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3,822.51</w:t>
            </w:r>
          </w:p>
        </w:tc>
        <w:tc>
          <w:tcPr>
            <w:tcW w:w="1921" w:type="dxa"/>
            <w:vMerge/>
            <w:tcBorders>
              <w:left w:val="nil"/>
              <w:right w:val="single" w:sz="4" w:space="0" w:color="auto"/>
            </w:tcBorders>
          </w:tcPr>
          <w:p w14:paraId="384D365D" w14:textId="77777777" w:rsidR="00F572E9" w:rsidRPr="004A50F7" w:rsidRDefault="00F572E9" w:rsidP="004A50F7">
            <w:pPr>
              <w:jc w:val="right"/>
              <w:rPr>
                <w:rFonts w:ascii="Arial" w:hAnsi="Arial" w:cs="Arial"/>
                <w:color w:val="000000"/>
                <w:sz w:val="10"/>
                <w:szCs w:val="10"/>
              </w:rPr>
            </w:pPr>
          </w:p>
        </w:tc>
      </w:tr>
      <w:tr w:rsidR="00F572E9" w:rsidRPr="004A50F7" w14:paraId="77C37DA8"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EABC5D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UNIFORMES INDUSTRIALES YESSY S DE RL</w:t>
            </w:r>
          </w:p>
        </w:tc>
        <w:tc>
          <w:tcPr>
            <w:tcW w:w="1327" w:type="dxa"/>
            <w:tcBorders>
              <w:top w:val="nil"/>
              <w:left w:val="nil"/>
              <w:bottom w:val="single" w:sz="4" w:space="0" w:color="auto"/>
              <w:right w:val="single" w:sz="4" w:space="0" w:color="auto"/>
            </w:tcBorders>
            <w:shd w:val="clear" w:color="auto" w:fill="auto"/>
            <w:vAlign w:val="bottom"/>
            <w:hideMark/>
          </w:tcPr>
          <w:p w14:paraId="4ED2392D"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7,800.00</w:t>
            </w:r>
          </w:p>
        </w:tc>
        <w:tc>
          <w:tcPr>
            <w:tcW w:w="1921" w:type="dxa"/>
            <w:vMerge/>
            <w:tcBorders>
              <w:left w:val="nil"/>
              <w:right w:val="single" w:sz="4" w:space="0" w:color="auto"/>
            </w:tcBorders>
          </w:tcPr>
          <w:p w14:paraId="71E84C49" w14:textId="77777777" w:rsidR="00F572E9" w:rsidRPr="004A50F7" w:rsidRDefault="00F572E9" w:rsidP="004A50F7">
            <w:pPr>
              <w:jc w:val="right"/>
              <w:rPr>
                <w:rFonts w:ascii="Arial" w:hAnsi="Arial" w:cs="Arial"/>
                <w:color w:val="000000"/>
                <w:sz w:val="10"/>
                <w:szCs w:val="10"/>
              </w:rPr>
            </w:pPr>
          </w:p>
        </w:tc>
      </w:tr>
      <w:tr w:rsidR="00F572E9" w:rsidRPr="004A50F7" w14:paraId="20CE91DD"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21B8A107"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OSUNA TIRADO MARIA CRISTINA</w:t>
            </w:r>
          </w:p>
        </w:tc>
        <w:tc>
          <w:tcPr>
            <w:tcW w:w="1327" w:type="dxa"/>
            <w:tcBorders>
              <w:top w:val="nil"/>
              <w:left w:val="nil"/>
              <w:bottom w:val="single" w:sz="4" w:space="0" w:color="auto"/>
              <w:right w:val="single" w:sz="4" w:space="0" w:color="auto"/>
            </w:tcBorders>
            <w:shd w:val="clear" w:color="auto" w:fill="auto"/>
            <w:vAlign w:val="bottom"/>
            <w:hideMark/>
          </w:tcPr>
          <w:p w14:paraId="43063AE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6,000.00</w:t>
            </w:r>
          </w:p>
        </w:tc>
        <w:tc>
          <w:tcPr>
            <w:tcW w:w="1921" w:type="dxa"/>
            <w:vMerge/>
            <w:tcBorders>
              <w:left w:val="nil"/>
              <w:bottom w:val="single" w:sz="4" w:space="0" w:color="auto"/>
              <w:right w:val="single" w:sz="4" w:space="0" w:color="auto"/>
            </w:tcBorders>
          </w:tcPr>
          <w:p w14:paraId="610F3E1C" w14:textId="77777777" w:rsidR="00F572E9" w:rsidRPr="004A50F7" w:rsidRDefault="00F572E9" w:rsidP="004A50F7">
            <w:pPr>
              <w:jc w:val="right"/>
              <w:rPr>
                <w:rFonts w:ascii="Arial" w:hAnsi="Arial" w:cs="Arial"/>
                <w:color w:val="000000"/>
                <w:sz w:val="10"/>
                <w:szCs w:val="10"/>
              </w:rPr>
            </w:pPr>
          </w:p>
        </w:tc>
      </w:tr>
      <w:tr w:rsidR="00F572E9" w:rsidRPr="004A50F7" w14:paraId="5228CD41"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2FBE8F06" w14:textId="77777777" w:rsidR="00F572E9" w:rsidRPr="004A50F7" w:rsidRDefault="00F572E9" w:rsidP="004A50F7">
            <w:pPr>
              <w:rPr>
                <w:rFonts w:ascii="Arial" w:hAnsi="Arial" w:cs="Arial"/>
                <w:color w:val="000000"/>
                <w:sz w:val="10"/>
                <w:szCs w:val="10"/>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3C819473"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68,072.51</w:t>
            </w:r>
          </w:p>
        </w:tc>
      </w:tr>
      <w:tr w:rsidR="00F572E9" w:rsidRPr="004A50F7" w14:paraId="00073A3C"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0257096A" w14:textId="77777777" w:rsidR="00F572E9" w:rsidRPr="004A50F7" w:rsidRDefault="00F572E9" w:rsidP="004A50F7">
            <w:pPr>
              <w:rPr>
                <w:rFonts w:ascii="Arial" w:hAnsi="Arial" w:cs="Arial"/>
                <w:color w:val="000000"/>
                <w:sz w:val="10"/>
                <w:szCs w:val="10"/>
              </w:rPr>
            </w:pPr>
          </w:p>
        </w:tc>
        <w:tc>
          <w:tcPr>
            <w:tcW w:w="1327" w:type="dxa"/>
            <w:tcBorders>
              <w:top w:val="nil"/>
              <w:left w:val="nil"/>
              <w:bottom w:val="single" w:sz="4" w:space="0" w:color="auto"/>
              <w:right w:val="nil"/>
            </w:tcBorders>
            <w:shd w:val="clear" w:color="auto" w:fill="auto"/>
            <w:noWrap/>
            <w:vAlign w:val="bottom"/>
            <w:hideMark/>
          </w:tcPr>
          <w:p w14:paraId="6010CFF8" w14:textId="77777777" w:rsidR="00F572E9" w:rsidRPr="004A50F7" w:rsidRDefault="00F572E9" w:rsidP="004A50F7">
            <w:pPr>
              <w:jc w:val="right"/>
              <w:rPr>
                <w:rFonts w:ascii="Arial" w:hAnsi="Arial" w:cs="Arial"/>
                <w:color w:val="000000"/>
                <w:sz w:val="10"/>
                <w:szCs w:val="10"/>
              </w:rPr>
            </w:pPr>
          </w:p>
        </w:tc>
      </w:tr>
      <w:tr w:rsidR="00F572E9" w:rsidRPr="004A50F7" w14:paraId="64E6ABC4" w14:textId="77777777" w:rsidTr="00F572E9">
        <w:trPr>
          <w:trHeight w:val="113"/>
          <w:jc w:val="center"/>
        </w:trPr>
        <w:tc>
          <w:tcPr>
            <w:tcW w:w="2544" w:type="dxa"/>
            <w:tcBorders>
              <w:top w:val="nil"/>
              <w:left w:val="nil"/>
              <w:bottom w:val="nil"/>
              <w:right w:val="single" w:sz="4" w:space="0" w:color="auto"/>
            </w:tcBorders>
            <w:shd w:val="clear" w:color="auto" w:fill="auto"/>
            <w:noWrap/>
            <w:vAlign w:val="bottom"/>
            <w:hideMark/>
          </w:tcPr>
          <w:p w14:paraId="3051D1CF" w14:textId="77777777" w:rsidR="00F572E9" w:rsidRPr="004A50F7" w:rsidRDefault="00F572E9" w:rsidP="00F572E9">
            <w:pPr>
              <w:jc w:val="right"/>
              <w:rPr>
                <w:rFonts w:ascii="Arial" w:hAnsi="Arial" w:cs="Arial"/>
                <w:b/>
                <w:bCs/>
                <w:color w:val="000000"/>
                <w:sz w:val="10"/>
                <w:szCs w:val="10"/>
              </w:rPr>
            </w:pPr>
            <w:r w:rsidRPr="004A50F7">
              <w:rPr>
                <w:rFonts w:ascii="Arial" w:hAnsi="Arial" w:cs="Arial"/>
                <w:b/>
                <w:bCs/>
                <w:color w:val="000000"/>
                <w:sz w:val="10"/>
                <w:szCs w:val="10"/>
              </w:rPr>
              <w:t>Total</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ACD03" w14:textId="1A176E98" w:rsidR="00F572E9" w:rsidRPr="004A50F7" w:rsidRDefault="00BE0DE7" w:rsidP="004A50F7">
            <w:pPr>
              <w:jc w:val="right"/>
              <w:rPr>
                <w:rFonts w:ascii="Arial" w:hAnsi="Arial" w:cs="Arial"/>
                <w:b/>
                <w:bCs/>
                <w:color w:val="000000"/>
                <w:sz w:val="10"/>
                <w:szCs w:val="10"/>
              </w:rPr>
            </w:pPr>
            <w:r>
              <w:rPr>
                <w:rFonts w:ascii="Arial" w:hAnsi="Arial" w:cs="Arial"/>
                <w:b/>
                <w:bCs/>
                <w:color w:val="000000"/>
                <w:sz w:val="10"/>
                <w:szCs w:val="10"/>
              </w:rPr>
              <w:t>13,728,183.49</w:t>
            </w:r>
          </w:p>
        </w:tc>
        <w:tc>
          <w:tcPr>
            <w:tcW w:w="1921" w:type="dxa"/>
            <w:tcBorders>
              <w:top w:val="nil"/>
              <w:left w:val="single" w:sz="4" w:space="0" w:color="auto"/>
              <w:bottom w:val="nil"/>
              <w:right w:val="nil"/>
            </w:tcBorders>
          </w:tcPr>
          <w:p w14:paraId="43C7D943" w14:textId="77777777" w:rsidR="00F572E9" w:rsidRPr="004A50F7" w:rsidRDefault="00F572E9" w:rsidP="004A50F7">
            <w:pPr>
              <w:jc w:val="right"/>
              <w:rPr>
                <w:rFonts w:ascii="Arial" w:hAnsi="Arial" w:cs="Arial"/>
                <w:b/>
                <w:bCs/>
                <w:color w:val="000000"/>
                <w:sz w:val="10"/>
                <w:szCs w:val="10"/>
              </w:rPr>
            </w:pPr>
          </w:p>
        </w:tc>
      </w:tr>
    </w:tbl>
    <w:p w14:paraId="00586289" w14:textId="23DEB652" w:rsidR="006C69FE" w:rsidRPr="00D96E86" w:rsidRDefault="00692AFE" w:rsidP="006C69FE">
      <w:pPr>
        <w:spacing w:before="80" w:line="276" w:lineRule="auto"/>
        <w:ind w:left="709"/>
        <w:jc w:val="both"/>
        <w:rPr>
          <w:rFonts w:ascii="Arial" w:eastAsia="Calibri" w:hAnsi="Arial" w:cs="Arial"/>
          <w:spacing w:val="-1"/>
          <w:sz w:val="14"/>
          <w:szCs w:val="12"/>
        </w:rPr>
      </w:pPr>
      <w:r w:rsidRPr="00D96E86">
        <w:rPr>
          <w:rFonts w:ascii="Arial" w:eastAsia="Calibri" w:hAnsi="Arial" w:cs="Arial"/>
          <w:spacing w:val="-1"/>
          <w:sz w:val="14"/>
          <w:szCs w:val="12"/>
        </w:rPr>
        <w:t>Se informa</w:t>
      </w:r>
      <w:r w:rsidR="004A50F7" w:rsidRPr="00D96E86">
        <w:rPr>
          <w:rFonts w:ascii="Arial" w:eastAsia="Calibri" w:hAnsi="Arial" w:cs="Arial"/>
          <w:spacing w:val="-1"/>
          <w:sz w:val="14"/>
          <w:szCs w:val="12"/>
        </w:rPr>
        <w:t xml:space="preserve"> el saldo del rubro de</w:t>
      </w:r>
      <w:r w:rsidR="006C69FE">
        <w:rPr>
          <w:rFonts w:ascii="Arial" w:eastAsia="Calibri" w:hAnsi="Arial" w:cs="Arial"/>
          <w:spacing w:val="-1"/>
          <w:sz w:val="14"/>
          <w:szCs w:val="12"/>
        </w:rPr>
        <w:t xml:space="preserve"> fondos </w:t>
      </w:r>
      <w:r w:rsidR="004A50F7" w:rsidRPr="00D96E86">
        <w:rPr>
          <w:rFonts w:ascii="Arial" w:eastAsia="Calibri" w:hAnsi="Arial" w:cs="Arial"/>
          <w:spacing w:val="-1"/>
          <w:sz w:val="14"/>
          <w:szCs w:val="12"/>
        </w:rPr>
        <w:t xml:space="preserve">a largo plazo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6C69FE">
        <w:rPr>
          <w:rFonts w:ascii="Arial" w:eastAsia="Calibri" w:hAnsi="Arial" w:cs="Arial"/>
          <w:spacing w:val="-1"/>
          <w:sz w:val="14"/>
          <w:szCs w:val="12"/>
        </w:rPr>
        <w:t xml:space="preserve">. </w:t>
      </w:r>
    </w:p>
    <w:p w14:paraId="59C8DD90" w14:textId="48ED83D1" w:rsidR="00013A22" w:rsidRPr="00D96E86" w:rsidRDefault="00A9690E" w:rsidP="00013A22">
      <w:pPr>
        <w:spacing w:before="80" w:line="250" w:lineRule="exact"/>
        <w:ind w:left="709"/>
        <w:jc w:val="both"/>
        <w:rPr>
          <w:rFonts w:ascii="Arial" w:eastAsia="Calibri" w:hAnsi="Arial" w:cs="Arial"/>
          <w:b/>
          <w:spacing w:val="-1"/>
          <w:sz w:val="14"/>
          <w:szCs w:val="12"/>
        </w:rPr>
      </w:pPr>
      <w:r>
        <w:rPr>
          <w:rFonts w:ascii="Arial" w:eastAsia="Calibri" w:hAnsi="Arial" w:cs="Arial"/>
          <w:b/>
          <w:spacing w:val="-1"/>
          <w:sz w:val="14"/>
          <w:szCs w:val="12"/>
        </w:rPr>
        <w:t>Créditos Diferidos</w:t>
      </w:r>
    </w:p>
    <w:p w14:paraId="09E8B535" w14:textId="77777777" w:rsidR="00013A22" w:rsidRPr="00146B9E" w:rsidRDefault="00692AFE" w:rsidP="00013A22">
      <w:pPr>
        <w:spacing w:before="80"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351" w:type="dxa"/>
        <w:jc w:val="center"/>
        <w:tblCellMar>
          <w:left w:w="70" w:type="dxa"/>
          <w:right w:w="70" w:type="dxa"/>
        </w:tblCellMar>
        <w:tblLook w:val="04A0" w:firstRow="1" w:lastRow="0" w:firstColumn="1" w:lastColumn="0" w:noHBand="0" w:noVBand="1"/>
      </w:tblPr>
      <w:tblGrid>
        <w:gridCol w:w="3148"/>
        <w:gridCol w:w="1401"/>
        <w:gridCol w:w="1401"/>
        <w:gridCol w:w="1401"/>
      </w:tblGrid>
      <w:tr w:rsidR="00692AFE" w:rsidRPr="00146B9E" w14:paraId="720EE376" w14:textId="77777777" w:rsidTr="005C2EAC">
        <w:trPr>
          <w:trHeight w:val="20"/>
          <w:jc w:val="center"/>
        </w:trPr>
        <w:tc>
          <w:tcPr>
            <w:tcW w:w="314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7C7697"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TIPO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24DE4B82"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7F038D18"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NATURALEZA</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4648CDE0"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CARACTERÍSTICAS CUALITATIVAS QUE AFECTEN FINANCIERAMENTE</w:t>
            </w:r>
          </w:p>
        </w:tc>
      </w:tr>
      <w:tr w:rsidR="00692AFE" w:rsidRPr="00146B9E" w14:paraId="2526C29A"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03924F2"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CRÉDITOS DIFERIDOS</w:t>
            </w:r>
          </w:p>
        </w:tc>
        <w:tc>
          <w:tcPr>
            <w:tcW w:w="1401" w:type="dxa"/>
            <w:tcBorders>
              <w:top w:val="nil"/>
              <w:left w:val="nil"/>
              <w:bottom w:val="single" w:sz="4" w:space="0" w:color="auto"/>
              <w:right w:val="single" w:sz="4" w:space="0" w:color="auto"/>
            </w:tcBorders>
            <w:shd w:val="clear" w:color="auto" w:fill="auto"/>
            <w:vAlign w:val="center"/>
            <w:hideMark/>
          </w:tcPr>
          <w:p w14:paraId="6B4B3426"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3F1C86A6"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4466570F"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072F20A5"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B0453DA"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INTERESES COBRADOS POR ADELANTADO</w:t>
            </w:r>
          </w:p>
        </w:tc>
        <w:tc>
          <w:tcPr>
            <w:tcW w:w="1401" w:type="dxa"/>
            <w:tcBorders>
              <w:top w:val="nil"/>
              <w:left w:val="nil"/>
              <w:bottom w:val="single" w:sz="4" w:space="0" w:color="auto"/>
              <w:right w:val="single" w:sz="4" w:space="0" w:color="auto"/>
            </w:tcBorders>
            <w:shd w:val="clear" w:color="auto" w:fill="auto"/>
            <w:vAlign w:val="center"/>
            <w:hideMark/>
          </w:tcPr>
          <w:p w14:paraId="5011BE17"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53B667C6"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17B7F498"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07E4E35D"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360420F9"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OTROS PASIVOS DIFERIDOS</w:t>
            </w:r>
          </w:p>
        </w:tc>
        <w:tc>
          <w:tcPr>
            <w:tcW w:w="1401" w:type="dxa"/>
            <w:tcBorders>
              <w:top w:val="nil"/>
              <w:left w:val="nil"/>
              <w:bottom w:val="single" w:sz="4" w:space="0" w:color="auto"/>
              <w:right w:val="single" w:sz="4" w:space="0" w:color="auto"/>
            </w:tcBorders>
            <w:shd w:val="clear" w:color="auto" w:fill="auto"/>
            <w:vAlign w:val="center"/>
            <w:hideMark/>
          </w:tcPr>
          <w:p w14:paraId="5771D1CA"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448A0A59"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7EBBDB9C"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589095A8" w14:textId="77777777" w:rsidTr="005C2EAC">
        <w:trPr>
          <w:trHeight w:val="20"/>
          <w:jc w:val="center"/>
        </w:trPr>
        <w:tc>
          <w:tcPr>
            <w:tcW w:w="3148" w:type="dxa"/>
            <w:tcBorders>
              <w:top w:val="nil"/>
              <w:left w:val="nil"/>
              <w:bottom w:val="nil"/>
              <w:right w:val="nil"/>
            </w:tcBorders>
            <w:shd w:val="clear" w:color="000000" w:fill="FFFFFF"/>
            <w:vAlign w:val="center"/>
            <w:hideMark/>
          </w:tcPr>
          <w:p w14:paraId="72F32BA4" w14:textId="77777777" w:rsidR="00692AFE" w:rsidRPr="000956E2" w:rsidRDefault="00692AFE" w:rsidP="00692AFE">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401" w:type="dxa"/>
            <w:tcBorders>
              <w:top w:val="nil"/>
              <w:left w:val="single" w:sz="4" w:space="0" w:color="auto"/>
              <w:bottom w:val="single" w:sz="4" w:space="0" w:color="auto"/>
              <w:right w:val="single" w:sz="4" w:space="0" w:color="auto"/>
            </w:tcBorders>
            <w:shd w:val="clear" w:color="000000" w:fill="FFFFFF"/>
            <w:vAlign w:val="center"/>
            <w:hideMark/>
          </w:tcPr>
          <w:p w14:paraId="75DE3001" w14:textId="77777777" w:rsidR="00692AFE" w:rsidRPr="000956E2" w:rsidRDefault="00DB3A62" w:rsidP="00692AFE">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692AFE"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692AFE"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401" w:type="dxa"/>
            <w:tcBorders>
              <w:top w:val="nil"/>
              <w:left w:val="nil"/>
              <w:bottom w:val="nil"/>
              <w:right w:val="nil"/>
            </w:tcBorders>
            <w:shd w:val="clear" w:color="auto" w:fill="auto"/>
            <w:noWrap/>
            <w:vAlign w:val="bottom"/>
            <w:hideMark/>
          </w:tcPr>
          <w:p w14:paraId="67E49943" w14:textId="77777777" w:rsidR="00692AFE" w:rsidRPr="000956E2" w:rsidRDefault="00692AFE" w:rsidP="00692AFE">
            <w:pPr>
              <w:jc w:val="right"/>
              <w:rPr>
                <w:rFonts w:ascii="Arial" w:hAnsi="Arial" w:cs="Arial"/>
                <w:b/>
                <w:bCs/>
                <w:color w:val="000000"/>
                <w:sz w:val="10"/>
                <w:szCs w:val="10"/>
              </w:rPr>
            </w:pPr>
          </w:p>
        </w:tc>
        <w:tc>
          <w:tcPr>
            <w:tcW w:w="1401" w:type="dxa"/>
            <w:tcBorders>
              <w:top w:val="nil"/>
              <w:left w:val="nil"/>
              <w:bottom w:val="nil"/>
              <w:right w:val="nil"/>
            </w:tcBorders>
            <w:shd w:val="clear" w:color="auto" w:fill="auto"/>
            <w:noWrap/>
            <w:vAlign w:val="bottom"/>
            <w:hideMark/>
          </w:tcPr>
          <w:p w14:paraId="47D885C4" w14:textId="77777777" w:rsidR="00692AFE" w:rsidRPr="000956E2" w:rsidRDefault="00692AFE" w:rsidP="00692AFE">
            <w:pPr>
              <w:rPr>
                <w:rFonts w:ascii="Arial" w:hAnsi="Arial" w:cs="Arial"/>
                <w:sz w:val="10"/>
                <w:szCs w:val="10"/>
              </w:rPr>
            </w:pPr>
          </w:p>
        </w:tc>
      </w:tr>
    </w:tbl>
    <w:p w14:paraId="3DCA259F" w14:textId="77777777" w:rsidR="00013A22" w:rsidRPr="00146B9E" w:rsidRDefault="00013A22" w:rsidP="00644D5C">
      <w:pPr>
        <w:rPr>
          <w:rFonts w:ascii="Arial" w:eastAsia="Calibri" w:hAnsi="Arial" w:cs="Arial"/>
          <w:b/>
          <w:spacing w:val="-1"/>
          <w:sz w:val="12"/>
          <w:szCs w:val="12"/>
        </w:rPr>
      </w:pPr>
    </w:p>
    <w:p w14:paraId="471E153E" w14:textId="5AE6D5B8" w:rsidR="004A50F7" w:rsidRDefault="004A50F7" w:rsidP="00644D5C">
      <w:pPr>
        <w:rPr>
          <w:rFonts w:ascii="Arial" w:hAnsi="Arial" w:cs="Arial"/>
          <w:b/>
          <w:sz w:val="14"/>
          <w:szCs w:val="12"/>
        </w:rPr>
      </w:pPr>
    </w:p>
    <w:p w14:paraId="64A1EA27" w14:textId="32A0D31A" w:rsidR="00A9690E" w:rsidRDefault="00A9690E" w:rsidP="00644D5C">
      <w:pPr>
        <w:rPr>
          <w:rFonts w:ascii="Arial" w:hAnsi="Arial" w:cs="Arial"/>
          <w:b/>
          <w:sz w:val="14"/>
          <w:szCs w:val="12"/>
        </w:rPr>
      </w:pPr>
    </w:p>
    <w:p w14:paraId="5ECF6CBA" w14:textId="568B0511" w:rsidR="00A9690E" w:rsidRDefault="00A9690E" w:rsidP="00644D5C">
      <w:pPr>
        <w:rPr>
          <w:rFonts w:ascii="Arial" w:hAnsi="Arial" w:cs="Arial"/>
          <w:b/>
          <w:sz w:val="14"/>
          <w:szCs w:val="12"/>
        </w:rPr>
      </w:pPr>
    </w:p>
    <w:p w14:paraId="2E4E53CA" w14:textId="0DF13478" w:rsidR="00A9690E" w:rsidRDefault="00A9690E" w:rsidP="00644D5C">
      <w:pPr>
        <w:rPr>
          <w:rFonts w:ascii="Arial" w:hAnsi="Arial" w:cs="Arial"/>
          <w:b/>
          <w:sz w:val="14"/>
          <w:szCs w:val="12"/>
        </w:rPr>
      </w:pPr>
    </w:p>
    <w:p w14:paraId="0A74DB68" w14:textId="77777777" w:rsidR="003141EE" w:rsidRDefault="003141EE" w:rsidP="00644D5C">
      <w:pPr>
        <w:rPr>
          <w:rFonts w:ascii="Arial" w:hAnsi="Arial" w:cs="Arial"/>
          <w:b/>
          <w:sz w:val="14"/>
          <w:szCs w:val="12"/>
        </w:rPr>
      </w:pPr>
    </w:p>
    <w:p w14:paraId="4011D4E3" w14:textId="77777777" w:rsidR="003141EE" w:rsidRDefault="003141EE" w:rsidP="00644D5C">
      <w:pPr>
        <w:rPr>
          <w:rFonts w:ascii="Arial" w:hAnsi="Arial" w:cs="Arial"/>
          <w:b/>
          <w:sz w:val="14"/>
          <w:szCs w:val="12"/>
        </w:rPr>
      </w:pPr>
    </w:p>
    <w:p w14:paraId="0720D379" w14:textId="77777777" w:rsidR="003141EE" w:rsidRDefault="003141EE" w:rsidP="00644D5C">
      <w:pPr>
        <w:rPr>
          <w:rFonts w:ascii="Arial" w:hAnsi="Arial" w:cs="Arial"/>
          <w:b/>
          <w:sz w:val="14"/>
          <w:szCs w:val="12"/>
        </w:rPr>
      </w:pPr>
    </w:p>
    <w:p w14:paraId="115D759E" w14:textId="77777777" w:rsidR="003141EE" w:rsidRDefault="003141EE" w:rsidP="00644D5C">
      <w:pPr>
        <w:rPr>
          <w:rFonts w:ascii="Arial" w:hAnsi="Arial" w:cs="Arial"/>
          <w:b/>
          <w:sz w:val="14"/>
          <w:szCs w:val="12"/>
        </w:rPr>
      </w:pPr>
    </w:p>
    <w:p w14:paraId="4975EBC4" w14:textId="77777777" w:rsidR="003141EE" w:rsidRDefault="003141EE" w:rsidP="00644D5C">
      <w:pPr>
        <w:rPr>
          <w:rFonts w:ascii="Arial" w:hAnsi="Arial" w:cs="Arial"/>
          <w:b/>
          <w:sz w:val="14"/>
          <w:szCs w:val="12"/>
        </w:rPr>
      </w:pPr>
    </w:p>
    <w:p w14:paraId="79768907" w14:textId="77777777" w:rsidR="00A9690E" w:rsidRPr="00D96E86" w:rsidRDefault="00A9690E" w:rsidP="00644D5C">
      <w:pPr>
        <w:rPr>
          <w:rFonts w:ascii="Arial" w:hAnsi="Arial" w:cs="Arial"/>
          <w:b/>
          <w:sz w:val="14"/>
          <w:szCs w:val="12"/>
        </w:rPr>
      </w:pPr>
    </w:p>
    <w:p w14:paraId="6821D4DF" w14:textId="77777777" w:rsidR="00CF338E" w:rsidRPr="00D96E86" w:rsidRDefault="00CF338E" w:rsidP="0047109A">
      <w:pPr>
        <w:pStyle w:val="Prrafodelista"/>
        <w:numPr>
          <w:ilvl w:val="0"/>
          <w:numId w:val="10"/>
        </w:numPr>
        <w:rPr>
          <w:rFonts w:ascii="Arial" w:hAnsi="Arial" w:cs="Arial"/>
          <w:b/>
          <w:sz w:val="14"/>
          <w:szCs w:val="12"/>
        </w:rPr>
      </w:pPr>
      <w:r w:rsidRPr="00D96E86">
        <w:rPr>
          <w:rFonts w:ascii="Arial" w:hAnsi="Arial" w:cs="Arial"/>
          <w:b/>
          <w:sz w:val="14"/>
          <w:szCs w:val="12"/>
        </w:rPr>
        <w:lastRenderedPageBreak/>
        <w:t>Notas al Estado de Actividades</w:t>
      </w:r>
    </w:p>
    <w:p w14:paraId="74F057AF" w14:textId="77777777" w:rsidR="00CF338E" w:rsidRPr="00D96E86" w:rsidRDefault="000008C2" w:rsidP="00CF338E">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Ingresos de gestión</w:t>
      </w:r>
    </w:p>
    <w:p w14:paraId="4360CB43" w14:textId="0D605E6D" w:rsidR="000008C2" w:rsidRPr="00D96E86" w:rsidRDefault="000008C2" w:rsidP="004429E8">
      <w:pPr>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 los rubros de impuestos, </w:t>
      </w:r>
      <w:r w:rsidR="0050076E" w:rsidRPr="00D96E86">
        <w:rPr>
          <w:rFonts w:ascii="Arial" w:eastAsia="Calibri" w:hAnsi="Arial" w:cs="Arial"/>
          <w:spacing w:val="-1"/>
          <w:sz w:val="14"/>
          <w:szCs w:val="12"/>
        </w:rPr>
        <w:t>cuotas y aportaciones de seguridad social, contribuciones de mejoras, derechos, productos, aprovechamientos, y de ingresos por venta de bienes y prestación de servicios, los cuales están armonizados con los rubros del Clasificador por Rubros de Ingresos</w:t>
      </w:r>
      <w:r w:rsidRPr="00D96E86">
        <w:rPr>
          <w:rFonts w:ascii="Arial" w:eastAsia="Calibri" w:hAnsi="Arial" w:cs="Arial"/>
          <w:spacing w:val="-1"/>
          <w:sz w:val="14"/>
          <w:szCs w:val="12"/>
        </w:rPr>
        <w:t xml:space="preserve">, se informa los montos totales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de cada clase, así como de cualquier característica significativa:</w:t>
      </w:r>
    </w:p>
    <w:p w14:paraId="73629863" w14:textId="77777777" w:rsidR="00427A34" w:rsidRPr="00D96E86" w:rsidRDefault="00427A34" w:rsidP="004429E8">
      <w:pPr>
        <w:ind w:left="709"/>
        <w:jc w:val="both"/>
        <w:rPr>
          <w:rFonts w:ascii="Arial" w:eastAsia="Calibri" w:hAnsi="Arial" w:cs="Arial"/>
          <w:spacing w:val="-1"/>
          <w:sz w:val="14"/>
          <w:szCs w:val="12"/>
        </w:rPr>
      </w:pPr>
    </w:p>
    <w:p w14:paraId="287D0002" w14:textId="77777777" w:rsidR="00427A34" w:rsidRPr="004A50F7" w:rsidRDefault="004A50F7" w:rsidP="004A50F7">
      <w:pPr>
        <w:ind w:left="709"/>
        <w:jc w:val="center"/>
        <w:rPr>
          <w:rFonts w:ascii="Arial" w:eastAsia="Calibri" w:hAnsi="Arial" w:cs="Arial"/>
          <w:b/>
          <w:spacing w:val="-1"/>
          <w:sz w:val="12"/>
          <w:szCs w:val="12"/>
        </w:rPr>
      </w:pPr>
      <w:r w:rsidRPr="004A50F7">
        <w:rPr>
          <w:rFonts w:ascii="Arial" w:eastAsia="Calibri" w:hAnsi="Arial" w:cs="Arial"/>
          <w:b/>
          <w:spacing w:val="-1"/>
          <w:sz w:val="12"/>
          <w:szCs w:val="12"/>
        </w:rPr>
        <w:t>(Pesos)</w:t>
      </w:r>
    </w:p>
    <w:p w14:paraId="5E7611E2" w14:textId="77777777" w:rsidR="004A50F7" w:rsidRDefault="004A50F7" w:rsidP="004429E8">
      <w:pPr>
        <w:ind w:left="709"/>
        <w:jc w:val="both"/>
        <w:rPr>
          <w:rFonts w:ascii="Arial" w:eastAsia="Calibri" w:hAnsi="Arial" w:cs="Arial"/>
          <w:spacing w:val="-1"/>
          <w:sz w:val="12"/>
          <w:szCs w:val="12"/>
        </w:rPr>
      </w:pPr>
    </w:p>
    <w:tbl>
      <w:tblPr>
        <w:tblStyle w:val="Tablaconcuadrcula"/>
        <w:tblW w:w="0" w:type="auto"/>
        <w:jc w:val="center"/>
        <w:tblLayout w:type="fixed"/>
        <w:tblLook w:val="0000" w:firstRow="0" w:lastRow="0" w:firstColumn="0" w:lastColumn="0" w:noHBand="0" w:noVBand="0"/>
      </w:tblPr>
      <w:tblGrid>
        <w:gridCol w:w="2457"/>
        <w:gridCol w:w="1248"/>
        <w:gridCol w:w="1275"/>
        <w:gridCol w:w="1275"/>
      </w:tblGrid>
      <w:tr w:rsidR="006C69FE" w:rsidRPr="004A50F7" w14:paraId="7CA74CD3" w14:textId="77777777" w:rsidTr="005C3456">
        <w:trPr>
          <w:trHeight w:val="79"/>
          <w:jc w:val="center"/>
        </w:trPr>
        <w:tc>
          <w:tcPr>
            <w:tcW w:w="2457" w:type="dxa"/>
            <w:shd w:val="clear" w:color="auto" w:fill="D9D9D9" w:themeFill="background1" w:themeFillShade="D9"/>
          </w:tcPr>
          <w:p w14:paraId="7298FE0A"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Cuenta de ingresos: </w:t>
            </w:r>
          </w:p>
        </w:tc>
        <w:tc>
          <w:tcPr>
            <w:tcW w:w="1248" w:type="dxa"/>
            <w:shd w:val="clear" w:color="auto" w:fill="D9D9D9" w:themeFill="background1" w:themeFillShade="D9"/>
          </w:tcPr>
          <w:p w14:paraId="7256B7E5" w14:textId="77777777" w:rsidR="006C69FE" w:rsidRPr="004A50F7" w:rsidRDefault="006C69FE" w:rsidP="001006E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2022</w:t>
            </w:r>
          </w:p>
        </w:tc>
        <w:tc>
          <w:tcPr>
            <w:tcW w:w="1275" w:type="dxa"/>
            <w:shd w:val="clear" w:color="auto" w:fill="D9D9D9" w:themeFill="background1" w:themeFillShade="D9"/>
          </w:tcPr>
          <w:p w14:paraId="03D9CC8C" w14:textId="77777777" w:rsidR="006C69FE" w:rsidRPr="004A50F7" w:rsidRDefault="006C69FE" w:rsidP="001006E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2021</w:t>
            </w:r>
          </w:p>
        </w:tc>
        <w:tc>
          <w:tcPr>
            <w:tcW w:w="1275" w:type="dxa"/>
            <w:shd w:val="clear" w:color="auto" w:fill="D9D9D9" w:themeFill="background1" w:themeFillShade="D9"/>
          </w:tcPr>
          <w:p w14:paraId="5588D02E" w14:textId="77777777" w:rsidR="006C69FE" w:rsidRDefault="006C69FE" w:rsidP="001006E0">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Características significativas</w:t>
            </w:r>
          </w:p>
        </w:tc>
      </w:tr>
      <w:tr w:rsidR="006C69FE" w:rsidRPr="004A50F7" w14:paraId="54E186E5" w14:textId="77777777" w:rsidTr="005C3456">
        <w:trPr>
          <w:trHeight w:val="99"/>
          <w:jc w:val="center"/>
        </w:trPr>
        <w:tc>
          <w:tcPr>
            <w:tcW w:w="2457" w:type="dxa"/>
          </w:tcPr>
          <w:p w14:paraId="393B2BDF"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Impuestos </w:t>
            </w:r>
          </w:p>
        </w:tc>
        <w:tc>
          <w:tcPr>
            <w:tcW w:w="1248" w:type="dxa"/>
          </w:tcPr>
          <w:p w14:paraId="2E0ECF2C"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92E9791"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5B793B37"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AD7141C" w14:textId="77777777" w:rsidTr="005C3456">
        <w:trPr>
          <w:trHeight w:val="79"/>
          <w:jc w:val="center"/>
        </w:trPr>
        <w:tc>
          <w:tcPr>
            <w:tcW w:w="2457" w:type="dxa"/>
          </w:tcPr>
          <w:p w14:paraId="6B00D7D4"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los Ingresos </w:t>
            </w:r>
          </w:p>
        </w:tc>
        <w:tc>
          <w:tcPr>
            <w:tcW w:w="1248" w:type="dxa"/>
          </w:tcPr>
          <w:p w14:paraId="1A64DBA6"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A4B3E0E"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3987541"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81F9FD3" w14:textId="77777777" w:rsidTr="005C3456">
        <w:trPr>
          <w:trHeight w:val="79"/>
          <w:jc w:val="center"/>
        </w:trPr>
        <w:tc>
          <w:tcPr>
            <w:tcW w:w="2457" w:type="dxa"/>
          </w:tcPr>
          <w:p w14:paraId="182B3351"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el Patrimonio </w:t>
            </w:r>
          </w:p>
        </w:tc>
        <w:tc>
          <w:tcPr>
            <w:tcW w:w="1248" w:type="dxa"/>
          </w:tcPr>
          <w:p w14:paraId="4C5C664B"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FCD2A1C"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4CD52600"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A50440F" w14:textId="77777777" w:rsidTr="005C3456">
        <w:trPr>
          <w:trHeight w:val="177"/>
          <w:jc w:val="center"/>
        </w:trPr>
        <w:tc>
          <w:tcPr>
            <w:tcW w:w="2457" w:type="dxa"/>
          </w:tcPr>
          <w:p w14:paraId="6043229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la Producción, el Consumo y las Transacciones </w:t>
            </w:r>
          </w:p>
        </w:tc>
        <w:tc>
          <w:tcPr>
            <w:tcW w:w="1248" w:type="dxa"/>
          </w:tcPr>
          <w:p w14:paraId="0A93CD6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633AF51A"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67D9D1B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5422035D" w14:textId="77777777" w:rsidTr="005C3456">
        <w:trPr>
          <w:trHeight w:val="79"/>
          <w:jc w:val="center"/>
        </w:trPr>
        <w:tc>
          <w:tcPr>
            <w:tcW w:w="2457" w:type="dxa"/>
          </w:tcPr>
          <w:p w14:paraId="644FCBB6"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Nóminas y Asimilables </w:t>
            </w:r>
          </w:p>
        </w:tc>
        <w:tc>
          <w:tcPr>
            <w:tcW w:w="1248" w:type="dxa"/>
          </w:tcPr>
          <w:p w14:paraId="64470445"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37BAE46"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AD979CA"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5D9FBBD3" w14:textId="77777777" w:rsidTr="005C3456">
        <w:trPr>
          <w:trHeight w:val="79"/>
          <w:jc w:val="center"/>
        </w:trPr>
        <w:tc>
          <w:tcPr>
            <w:tcW w:w="2457" w:type="dxa"/>
          </w:tcPr>
          <w:p w14:paraId="37E7DD7A"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Accesorios de Impuestos </w:t>
            </w:r>
          </w:p>
        </w:tc>
        <w:tc>
          <w:tcPr>
            <w:tcW w:w="1248" w:type="dxa"/>
          </w:tcPr>
          <w:p w14:paraId="5528713A"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B8CAB18"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E8C7636"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48676D6" w14:textId="77777777" w:rsidTr="005C3456">
        <w:trPr>
          <w:trHeight w:val="79"/>
          <w:jc w:val="center"/>
        </w:trPr>
        <w:tc>
          <w:tcPr>
            <w:tcW w:w="2457" w:type="dxa"/>
          </w:tcPr>
          <w:p w14:paraId="53F56F0F"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Otros Impuestos </w:t>
            </w:r>
          </w:p>
        </w:tc>
        <w:tc>
          <w:tcPr>
            <w:tcW w:w="1248" w:type="dxa"/>
          </w:tcPr>
          <w:p w14:paraId="09B2716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DB49BC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4C8558B"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230C5FB" w14:textId="77777777" w:rsidTr="005C3456">
        <w:trPr>
          <w:trHeight w:val="79"/>
          <w:jc w:val="center"/>
        </w:trPr>
        <w:tc>
          <w:tcPr>
            <w:tcW w:w="4980" w:type="dxa"/>
            <w:gridSpan w:val="3"/>
          </w:tcPr>
          <w:p w14:paraId="3589B234"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Cuotas y Aportaciones de Seguridad Social </w:t>
            </w:r>
          </w:p>
        </w:tc>
        <w:tc>
          <w:tcPr>
            <w:tcW w:w="1275" w:type="dxa"/>
          </w:tcPr>
          <w:p w14:paraId="7E865326" w14:textId="77777777" w:rsidR="006C69FE" w:rsidRPr="004A50F7" w:rsidRDefault="006C69FE" w:rsidP="004A50F7">
            <w:pPr>
              <w:autoSpaceDE w:val="0"/>
              <w:autoSpaceDN w:val="0"/>
              <w:adjustRightInd w:val="0"/>
              <w:rPr>
                <w:rFonts w:ascii="Arial" w:hAnsi="Arial" w:cs="Arial"/>
                <w:b/>
                <w:bCs/>
                <w:color w:val="000000"/>
                <w:sz w:val="10"/>
                <w:szCs w:val="10"/>
              </w:rPr>
            </w:pPr>
          </w:p>
        </w:tc>
      </w:tr>
      <w:tr w:rsidR="006C69FE" w:rsidRPr="004A50F7" w14:paraId="27DFF608" w14:textId="77777777" w:rsidTr="005C3456">
        <w:trPr>
          <w:trHeight w:val="79"/>
          <w:jc w:val="center"/>
        </w:trPr>
        <w:tc>
          <w:tcPr>
            <w:tcW w:w="4980" w:type="dxa"/>
            <w:gridSpan w:val="3"/>
          </w:tcPr>
          <w:p w14:paraId="2427D453"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Contribuciones de Mejoras </w:t>
            </w:r>
          </w:p>
        </w:tc>
        <w:tc>
          <w:tcPr>
            <w:tcW w:w="1275" w:type="dxa"/>
          </w:tcPr>
          <w:p w14:paraId="27093917" w14:textId="77777777" w:rsidR="006C69FE" w:rsidRPr="004A50F7" w:rsidRDefault="006C69FE" w:rsidP="004A50F7">
            <w:pPr>
              <w:autoSpaceDE w:val="0"/>
              <w:autoSpaceDN w:val="0"/>
              <w:adjustRightInd w:val="0"/>
              <w:rPr>
                <w:rFonts w:ascii="Arial" w:hAnsi="Arial" w:cs="Arial"/>
                <w:b/>
                <w:bCs/>
                <w:color w:val="000000"/>
                <w:sz w:val="10"/>
                <w:szCs w:val="10"/>
              </w:rPr>
            </w:pPr>
          </w:p>
        </w:tc>
      </w:tr>
      <w:tr w:rsidR="006C69FE" w:rsidRPr="004A50F7" w14:paraId="2714D73C" w14:textId="77777777" w:rsidTr="005C3456">
        <w:trPr>
          <w:trHeight w:val="79"/>
          <w:jc w:val="center"/>
        </w:trPr>
        <w:tc>
          <w:tcPr>
            <w:tcW w:w="2457" w:type="dxa"/>
          </w:tcPr>
          <w:p w14:paraId="55EE601B"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Derechos </w:t>
            </w:r>
          </w:p>
        </w:tc>
        <w:tc>
          <w:tcPr>
            <w:tcW w:w="1248" w:type="dxa"/>
          </w:tcPr>
          <w:p w14:paraId="34E9C56D"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747A35E"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62530C89"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7B73706D" w14:textId="77777777" w:rsidTr="005C3456">
        <w:trPr>
          <w:trHeight w:val="177"/>
          <w:jc w:val="center"/>
        </w:trPr>
        <w:tc>
          <w:tcPr>
            <w:tcW w:w="2457" w:type="dxa"/>
          </w:tcPr>
          <w:p w14:paraId="6591EF1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Derechos por el Uso, Goce, Aprovechamiento o Explotación de Bienes de Dominio Público </w:t>
            </w:r>
          </w:p>
        </w:tc>
        <w:tc>
          <w:tcPr>
            <w:tcW w:w="1248" w:type="dxa"/>
          </w:tcPr>
          <w:p w14:paraId="2A8F0EF7"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4D3DF4FE"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5CEC9741"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EA55C21" w14:textId="77777777" w:rsidTr="005C3456">
        <w:trPr>
          <w:trHeight w:val="79"/>
          <w:jc w:val="center"/>
        </w:trPr>
        <w:tc>
          <w:tcPr>
            <w:tcW w:w="2457" w:type="dxa"/>
          </w:tcPr>
          <w:p w14:paraId="16AD014F"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Derechos por Prestación de Servicios </w:t>
            </w:r>
          </w:p>
        </w:tc>
        <w:tc>
          <w:tcPr>
            <w:tcW w:w="1248" w:type="dxa"/>
          </w:tcPr>
          <w:p w14:paraId="0617E2FC"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5D6B824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0711E55"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5CD9271D" w14:textId="77777777" w:rsidTr="005C3456">
        <w:trPr>
          <w:trHeight w:val="79"/>
          <w:jc w:val="center"/>
        </w:trPr>
        <w:tc>
          <w:tcPr>
            <w:tcW w:w="2457" w:type="dxa"/>
          </w:tcPr>
          <w:p w14:paraId="78CC08C5"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Accesorios de Derechos </w:t>
            </w:r>
          </w:p>
        </w:tc>
        <w:tc>
          <w:tcPr>
            <w:tcW w:w="1248" w:type="dxa"/>
          </w:tcPr>
          <w:p w14:paraId="46796E68"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B8D5F2D"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989218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6E217D22" w14:textId="77777777" w:rsidTr="005C3456">
        <w:trPr>
          <w:trHeight w:val="79"/>
          <w:jc w:val="center"/>
        </w:trPr>
        <w:tc>
          <w:tcPr>
            <w:tcW w:w="2457" w:type="dxa"/>
          </w:tcPr>
          <w:p w14:paraId="11BE7E45"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Productos de Tipo Corriente </w:t>
            </w:r>
          </w:p>
        </w:tc>
        <w:tc>
          <w:tcPr>
            <w:tcW w:w="1248" w:type="dxa"/>
          </w:tcPr>
          <w:p w14:paraId="53FEE4C6"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749B533F"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5D5977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178D7492" w14:textId="77777777" w:rsidTr="00203B21">
        <w:trPr>
          <w:trHeight w:val="163"/>
          <w:jc w:val="center"/>
        </w:trPr>
        <w:tc>
          <w:tcPr>
            <w:tcW w:w="2457" w:type="dxa"/>
            <w:vAlign w:val="center"/>
          </w:tcPr>
          <w:p w14:paraId="15CA82AE"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Productos </w:t>
            </w:r>
          </w:p>
        </w:tc>
        <w:tc>
          <w:tcPr>
            <w:tcW w:w="1248" w:type="dxa"/>
            <w:vAlign w:val="center"/>
          </w:tcPr>
          <w:p w14:paraId="15041478" w14:textId="61CBDFD8" w:rsidR="00203B21" w:rsidRPr="00F82AA9" w:rsidRDefault="00BF1853" w:rsidP="00F82AA9">
            <w:pPr>
              <w:jc w:val="right"/>
              <w:rPr>
                <w:rFonts w:ascii="Arial" w:hAnsi="Arial" w:cs="Arial"/>
                <w:sz w:val="10"/>
                <w:szCs w:val="18"/>
              </w:rPr>
            </w:pPr>
            <w:r>
              <w:rPr>
                <w:rFonts w:ascii="Arial" w:hAnsi="Arial" w:cs="Arial"/>
                <w:sz w:val="10"/>
                <w:szCs w:val="18"/>
              </w:rPr>
              <w:t>1,023,244</w:t>
            </w:r>
          </w:p>
        </w:tc>
        <w:tc>
          <w:tcPr>
            <w:tcW w:w="1275" w:type="dxa"/>
            <w:vAlign w:val="center"/>
          </w:tcPr>
          <w:p w14:paraId="58920F77" w14:textId="77777777" w:rsidR="006C69FE" w:rsidRPr="004A50F7" w:rsidRDefault="00203B21" w:rsidP="00203B21">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1275" w:type="dxa"/>
          </w:tcPr>
          <w:p w14:paraId="76683A32" w14:textId="77777777" w:rsidR="006C69FE" w:rsidRPr="004A50F7" w:rsidRDefault="00203B21" w:rsidP="00203B21">
            <w:pPr>
              <w:autoSpaceDE w:val="0"/>
              <w:autoSpaceDN w:val="0"/>
              <w:adjustRightInd w:val="0"/>
              <w:rPr>
                <w:rFonts w:ascii="Arial" w:hAnsi="Arial" w:cs="Arial"/>
                <w:color w:val="000000"/>
                <w:sz w:val="10"/>
                <w:szCs w:val="10"/>
              </w:rPr>
            </w:pPr>
            <w:r>
              <w:rPr>
                <w:rFonts w:ascii="Arial" w:hAnsi="Arial" w:cs="Arial"/>
                <w:b/>
                <w:sz w:val="10"/>
                <w:szCs w:val="18"/>
              </w:rPr>
              <w:t>Ingresos obtenidos por las inversiones</w:t>
            </w:r>
          </w:p>
        </w:tc>
      </w:tr>
      <w:tr w:rsidR="006C69FE" w:rsidRPr="004A50F7" w14:paraId="3320ADBE" w14:textId="77777777" w:rsidTr="005C3456">
        <w:trPr>
          <w:trHeight w:val="79"/>
          <w:jc w:val="center"/>
        </w:trPr>
        <w:tc>
          <w:tcPr>
            <w:tcW w:w="2457" w:type="dxa"/>
          </w:tcPr>
          <w:p w14:paraId="28BDC7CD"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Aprovechamientos de Tipo Corriente </w:t>
            </w:r>
          </w:p>
        </w:tc>
        <w:tc>
          <w:tcPr>
            <w:tcW w:w="1248" w:type="dxa"/>
          </w:tcPr>
          <w:p w14:paraId="13A6D73F"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029C4237"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FA4DF8B"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7307E443" w14:textId="77777777" w:rsidTr="005C3456">
        <w:trPr>
          <w:trHeight w:val="177"/>
          <w:jc w:val="center"/>
        </w:trPr>
        <w:tc>
          <w:tcPr>
            <w:tcW w:w="2457" w:type="dxa"/>
          </w:tcPr>
          <w:p w14:paraId="07B61F21"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color w:val="000000"/>
                <w:sz w:val="10"/>
                <w:szCs w:val="10"/>
              </w:rPr>
              <w:t xml:space="preserve">Incentivos Derivados de la Colaboración Fiscal </w:t>
            </w:r>
          </w:p>
        </w:tc>
        <w:tc>
          <w:tcPr>
            <w:tcW w:w="1248" w:type="dxa"/>
          </w:tcPr>
          <w:p w14:paraId="70D4E4F1"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325FD4FB"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17A7C86"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47C73F20" w14:textId="77777777" w:rsidTr="005C3456">
        <w:trPr>
          <w:trHeight w:val="79"/>
          <w:jc w:val="center"/>
        </w:trPr>
        <w:tc>
          <w:tcPr>
            <w:tcW w:w="2457" w:type="dxa"/>
          </w:tcPr>
          <w:p w14:paraId="10CCD867"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Multas </w:t>
            </w:r>
          </w:p>
        </w:tc>
        <w:tc>
          <w:tcPr>
            <w:tcW w:w="1248" w:type="dxa"/>
          </w:tcPr>
          <w:p w14:paraId="1D9696DA"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3525DBD9"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86FE595"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D780471" w14:textId="77777777" w:rsidTr="005C3456">
        <w:trPr>
          <w:trHeight w:val="79"/>
          <w:jc w:val="center"/>
        </w:trPr>
        <w:tc>
          <w:tcPr>
            <w:tcW w:w="2457" w:type="dxa"/>
          </w:tcPr>
          <w:p w14:paraId="41CD78BB"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Indemnizaciones </w:t>
            </w:r>
          </w:p>
        </w:tc>
        <w:tc>
          <w:tcPr>
            <w:tcW w:w="1248" w:type="dxa"/>
          </w:tcPr>
          <w:p w14:paraId="029D6A11"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6BFAB044"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B491359"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3E986221" w14:textId="77777777" w:rsidTr="005C3456">
        <w:trPr>
          <w:trHeight w:val="177"/>
          <w:jc w:val="center"/>
        </w:trPr>
        <w:tc>
          <w:tcPr>
            <w:tcW w:w="2457" w:type="dxa"/>
          </w:tcPr>
          <w:p w14:paraId="504F24F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Aprovechamientos Provenientes de Obras Públicas </w:t>
            </w:r>
          </w:p>
        </w:tc>
        <w:tc>
          <w:tcPr>
            <w:tcW w:w="1248" w:type="dxa"/>
          </w:tcPr>
          <w:p w14:paraId="074AD1C2"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5C5DBCC4"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31F9B60"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B6B7822" w14:textId="77777777" w:rsidTr="005C3456">
        <w:trPr>
          <w:trHeight w:val="79"/>
          <w:jc w:val="center"/>
        </w:trPr>
        <w:tc>
          <w:tcPr>
            <w:tcW w:w="2457" w:type="dxa"/>
          </w:tcPr>
          <w:p w14:paraId="76F964E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Otros Aprovechamientos </w:t>
            </w:r>
          </w:p>
        </w:tc>
        <w:tc>
          <w:tcPr>
            <w:tcW w:w="1248" w:type="dxa"/>
          </w:tcPr>
          <w:p w14:paraId="58A1C93D"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51B20DCA"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6C7D60D"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3548B169" w14:textId="77777777" w:rsidTr="005C3456">
        <w:trPr>
          <w:trHeight w:val="79"/>
          <w:jc w:val="center"/>
        </w:trPr>
        <w:tc>
          <w:tcPr>
            <w:tcW w:w="2457" w:type="dxa"/>
          </w:tcPr>
          <w:p w14:paraId="54EC67CC"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Ingresos por Venta de Bienes y Servicios </w:t>
            </w:r>
          </w:p>
        </w:tc>
        <w:tc>
          <w:tcPr>
            <w:tcW w:w="1248" w:type="dxa"/>
          </w:tcPr>
          <w:p w14:paraId="0C56E6D6"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7CE25E87"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351697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12D48B4C" w14:textId="77777777" w:rsidTr="005C3456">
        <w:trPr>
          <w:trHeight w:val="178"/>
          <w:jc w:val="center"/>
        </w:trPr>
        <w:tc>
          <w:tcPr>
            <w:tcW w:w="2457" w:type="dxa"/>
          </w:tcPr>
          <w:p w14:paraId="40CACA2F"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Ingresos por Venta de Bienes y Servicios Producidos en Establecimientos del Gobierno </w:t>
            </w:r>
          </w:p>
        </w:tc>
        <w:tc>
          <w:tcPr>
            <w:tcW w:w="1248" w:type="dxa"/>
            <w:vAlign w:val="center"/>
          </w:tcPr>
          <w:p w14:paraId="3EBB3A07" w14:textId="5F265063" w:rsidR="006C69FE" w:rsidRPr="006C6CC1" w:rsidRDefault="00BF1853" w:rsidP="00F82AA9">
            <w:pPr>
              <w:jc w:val="right"/>
              <w:rPr>
                <w:rFonts w:ascii="Arial" w:hAnsi="Arial" w:cs="Arial"/>
                <w:sz w:val="10"/>
                <w:szCs w:val="18"/>
              </w:rPr>
            </w:pPr>
            <w:r>
              <w:rPr>
                <w:rFonts w:ascii="Arial" w:hAnsi="Arial" w:cs="Arial"/>
                <w:sz w:val="10"/>
                <w:szCs w:val="18"/>
              </w:rPr>
              <w:t>798,927</w:t>
            </w:r>
          </w:p>
        </w:tc>
        <w:tc>
          <w:tcPr>
            <w:tcW w:w="1275" w:type="dxa"/>
            <w:vAlign w:val="center"/>
          </w:tcPr>
          <w:p w14:paraId="2FADE6ED" w14:textId="77777777" w:rsidR="006C69FE" w:rsidRPr="006C6CC1" w:rsidRDefault="006C69FE" w:rsidP="00971656">
            <w:pPr>
              <w:jc w:val="right"/>
              <w:rPr>
                <w:rFonts w:ascii="Arial" w:hAnsi="Arial" w:cs="Arial"/>
                <w:sz w:val="10"/>
                <w:szCs w:val="18"/>
              </w:rPr>
            </w:pPr>
            <w:r>
              <w:rPr>
                <w:rFonts w:ascii="Arial" w:hAnsi="Arial" w:cs="Arial"/>
                <w:sz w:val="10"/>
                <w:szCs w:val="18"/>
              </w:rPr>
              <w:t>1,075,672</w:t>
            </w:r>
          </w:p>
        </w:tc>
        <w:tc>
          <w:tcPr>
            <w:tcW w:w="1275" w:type="dxa"/>
          </w:tcPr>
          <w:p w14:paraId="3D80D768" w14:textId="77777777" w:rsidR="006C69FE" w:rsidRPr="006C6CC1" w:rsidRDefault="006C69FE" w:rsidP="00971656">
            <w:pPr>
              <w:jc w:val="right"/>
              <w:rPr>
                <w:rFonts w:ascii="Arial" w:hAnsi="Arial" w:cs="Arial"/>
                <w:sz w:val="10"/>
                <w:szCs w:val="18"/>
              </w:rPr>
            </w:pPr>
            <w:r>
              <w:rPr>
                <w:rFonts w:ascii="Arial" w:hAnsi="Arial" w:cs="Arial"/>
                <w:b/>
                <w:sz w:val="10"/>
                <w:szCs w:val="18"/>
              </w:rPr>
              <w:t>Ingresos obtenidos por los intereses</w:t>
            </w:r>
          </w:p>
        </w:tc>
      </w:tr>
      <w:tr w:rsidR="006C69FE" w:rsidRPr="004A50F7" w14:paraId="61271C03" w14:textId="77777777" w:rsidTr="006C69FE">
        <w:trPr>
          <w:trHeight w:val="90"/>
          <w:jc w:val="center"/>
        </w:trPr>
        <w:tc>
          <w:tcPr>
            <w:tcW w:w="2457" w:type="dxa"/>
          </w:tcPr>
          <w:p w14:paraId="7EF0A644"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Ingresos de Gestión </w:t>
            </w:r>
          </w:p>
        </w:tc>
        <w:tc>
          <w:tcPr>
            <w:tcW w:w="1248" w:type="dxa"/>
            <w:vAlign w:val="center"/>
          </w:tcPr>
          <w:p w14:paraId="71277FBA" w14:textId="3F6D0718" w:rsidR="006C69FE" w:rsidRPr="006C6CC1" w:rsidRDefault="00BF1853" w:rsidP="00887397">
            <w:pPr>
              <w:jc w:val="right"/>
              <w:rPr>
                <w:rFonts w:ascii="Arial" w:hAnsi="Arial" w:cs="Arial"/>
                <w:b/>
                <w:sz w:val="10"/>
                <w:szCs w:val="18"/>
              </w:rPr>
            </w:pPr>
            <w:r>
              <w:rPr>
                <w:rFonts w:ascii="Arial" w:hAnsi="Arial" w:cs="Arial"/>
                <w:b/>
                <w:sz w:val="10"/>
                <w:szCs w:val="18"/>
              </w:rPr>
              <w:t>1,822,171</w:t>
            </w:r>
          </w:p>
        </w:tc>
        <w:tc>
          <w:tcPr>
            <w:tcW w:w="1275" w:type="dxa"/>
            <w:vAlign w:val="center"/>
          </w:tcPr>
          <w:p w14:paraId="135BFAAF" w14:textId="77777777" w:rsidR="006C69FE" w:rsidRPr="006C69FE" w:rsidRDefault="006C69FE" w:rsidP="001006E0">
            <w:pPr>
              <w:jc w:val="right"/>
              <w:rPr>
                <w:rFonts w:ascii="Arial" w:hAnsi="Arial" w:cs="Arial"/>
                <w:b/>
                <w:sz w:val="10"/>
                <w:szCs w:val="18"/>
              </w:rPr>
            </w:pPr>
            <w:r w:rsidRPr="006C69FE">
              <w:rPr>
                <w:rFonts w:ascii="Arial" w:hAnsi="Arial" w:cs="Arial"/>
                <w:b/>
                <w:sz w:val="10"/>
                <w:szCs w:val="18"/>
              </w:rPr>
              <w:t>1,075,672</w:t>
            </w:r>
          </w:p>
        </w:tc>
        <w:tc>
          <w:tcPr>
            <w:tcW w:w="1275" w:type="dxa"/>
            <w:tcBorders>
              <w:bottom w:val="nil"/>
              <w:right w:val="nil"/>
            </w:tcBorders>
          </w:tcPr>
          <w:p w14:paraId="4AACC5A5" w14:textId="77777777" w:rsidR="006C69FE" w:rsidRPr="006C6CC1" w:rsidRDefault="006C69FE" w:rsidP="001006E0">
            <w:pPr>
              <w:jc w:val="right"/>
              <w:rPr>
                <w:rFonts w:ascii="Arial" w:hAnsi="Arial" w:cs="Arial"/>
                <w:b/>
                <w:sz w:val="10"/>
                <w:szCs w:val="18"/>
              </w:rPr>
            </w:pPr>
          </w:p>
        </w:tc>
      </w:tr>
    </w:tbl>
    <w:p w14:paraId="346A8D76" w14:textId="77777777" w:rsidR="004A50F7" w:rsidRDefault="004A50F7" w:rsidP="004429E8">
      <w:pPr>
        <w:ind w:left="709"/>
        <w:jc w:val="both"/>
        <w:rPr>
          <w:rFonts w:ascii="Arial" w:eastAsia="Calibri" w:hAnsi="Arial" w:cs="Arial"/>
          <w:spacing w:val="-1"/>
          <w:sz w:val="12"/>
          <w:szCs w:val="12"/>
        </w:rPr>
      </w:pPr>
    </w:p>
    <w:p w14:paraId="76C1B0B2" w14:textId="77777777" w:rsidR="000008C2" w:rsidRPr="00D96E86" w:rsidRDefault="0050076E" w:rsidP="00994FD6">
      <w:pPr>
        <w:spacing w:before="80"/>
        <w:jc w:val="both"/>
        <w:rPr>
          <w:rFonts w:ascii="Arial" w:eastAsia="Calibri" w:hAnsi="Arial" w:cs="Arial"/>
          <w:b/>
          <w:spacing w:val="-1"/>
          <w:sz w:val="14"/>
          <w:szCs w:val="12"/>
        </w:rPr>
      </w:pPr>
      <w:r w:rsidRPr="00D96E86">
        <w:rPr>
          <w:rFonts w:ascii="Arial" w:eastAsia="Calibri" w:hAnsi="Arial" w:cs="Arial"/>
          <w:b/>
          <w:spacing w:val="-1"/>
          <w:sz w:val="14"/>
          <w:szCs w:val="12"/>
        </w:rPr>
        <w:t>Participaciones, Aportaciones, Convenios, Incentivos Derivados de la Colaboración Fiscal, Fondos Distintos de Aportaciones, Transferencias, Asignaciones, Subsidios y Subvenciones, y Pensiones y Jubilaciones</w:t>
      </w:r>
    </w:p>
    <w:p w14:paraId="7FA48BC7" w14:textId="0A1353D2" w:rsidR="0050076E" w:rsidRDefault="003803B1" w:rsidP="0050076E">
      <w:pPr>
        <w:spacing w:before="80" w:line="250" w:lineRule="exact"/>
        <w:jc w:val="both"/>
        <w:rPr>
          <w:rFonts w:ascii="Arial" w:eastAsia="Calibri" w:hAnsi="Arial" w:cs="Arial"/>
          <w:spacing w:val="-1"/>
          <w:sz w:val="14"/>
          <w:szCs w:val="12"/>
        </w:rPr>
      </w:pPr>
      <w:r w:rsidRPr="00D96E86">
        <w:rPr>
          <w:rFonts w:ascii="Arial" w:eastAsia="Calibri" w:hAnsi="Arial" w:cs="Arial"/>
          <w:b/>
          <w:spacing w:val="-1"/>
          <w:sz w:val="14"/>
          <w:szCs w:val="12"/>
        </w:rPr>
        <w:tab/>
      </w:r>
      <w:r w:rsidRPr="00D96E86">
        <w:rPr>
          <w:rFonts w:ascii="Arial" w:eastAsia="Calibri" w:hAnsi="Arial" w:cs="Arial"/>
          <w:spacing w:val="-1"/>
          <w:sz w:val="14"/>
          <w:szCs w:val="12"/>
        </w:rPr>
        <w:t xml:space="preserve">Se informa de manera agrupada los montos totales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y cualquier característica significativa.</w:t>
      </w:r>
    </w:p>
    <w:p w14:paraId="3F1DE527" w14:textId="77777777" w:rsidR="00FC7033" w:rsidRDefault="00FC7033" w:rsidP="0050076E">
      <w:pPr>
        <w:spacing w:before="80" w:line="250" w:lineRule="exact"/>
        <w:jc w:val="both"/>
        <w:rPr>
          <w:rFonts w:ascii="Arial" w:eastAsia="Calibri" w:hAnsi="Arial" w:cs="Arial"/>
          <w:spacing w:val="-1"/>
          <w:sz w:val="14"/>
          <w:szCs w:val="12"/>
        </w:rPr>
      </w:pPr>
    </w:p>
    <w:tbl>
      <w:tblPr>
        <w:tblStyle w:val="Tablaconcuadrcula"/>
        <w:tblW w:w="0" w:type="auto"/>
        <w:jc w:val="center"/>
        <w:tblLayout w:type="fixed"/>
        <w:tblLook w:val="0000" w:firstRow="0" w:lastRow="0" w:firstColumn="0" w:lastColumn="0" w:noHBand="0" w:noVBand="0"/>
      </w:tblPr>
      <w:tblGrid>
        <w:gridCol w:w="3894"/>
        <w:gridCol w:w="1248"/>
        <w:gridCol w:w="1275"/>
      </w:tblGrid>
      <w:tr w:rsidR="0029664F" w:rsidRPr="004A50F7" w14:paraId="75E89BE6" w14:textId="77777777" w:rsidTr="0029664F">
        <w:trPr>
          <w:trHeight w:val="79"/>
          <w:jc w:val="center"/>
        </w:trPr>
        <w:tc>
          <w:tcPr>
            <w:tcW w:w="3894" w:type="dxa"/>
            <w:shd w:val="clear" w:color="auto" w:fill="D9D9D9" w:themeFill="background1" w:themeFillShade="D9"/>
          </w:tcPr>
          <w:p w14:paraId="66935FE1" w14:textId="77777777" w:rsidR="0029664F" w:rsidRPr="004A50F7" w:rsidRDefault="0029664F" w:rsidP="00777A32">
            <w:pPr>
              <w:autoSpaceDE w:val="0"/>
              <w:autoSpaceDN w:val="0"/>
              <w:adjustRightInd w:val="0"/>
              <w:rPr>
                <w:rFonts w:ascii="Arial" w:hAnsi="Arial" w:cs="Arial"/>
                <w:color w:val="000000"/>
                <w:sz w:val="10"/>
                <w:szCs w:val="10"/>
              </w:rPr>
            </w:pPr>
            <w:r>
              <w:rPr>
                <w:rFonts w:ascii="Arial" w:eastAsia="Calibri" w:hAnsi="Arial" w:cs="Arial"/>
                <w:spacing w:val="-1"/>
                <w:sz w:val="14"/>
                <w:szCs w:val="12"/>
              </w:rPr>
              <w:tab/>
            </w:r>
            <w:r w:rsidRPr="004A50F7">
              <w:rPr>
                <w:rFonts w:ascii="Arial" w:hAnsi="Arial" w:cs="Arial"/>
                <w:b/>
                <w:bCs/>
                <w:color w:val="000000"/>
                <w:sz w:val="10"/>
                <w:szCs w:val="10"/>
              </w:rPr>
              <w:t xml:space="preserve">Cuenta de ingresos: </w:t>
            </w:r>
          </w:p>
        </w:tc>
        <w:tc>
          <w:tcPr>
            <w:tcW w:w="1248" w:type="dxa"/>
            <w:shd w:val="clear" w:color="auto" w:fill="D9D9D9" w:themeFill="background1" w:themeFillShade="D9"/>
          </w:tcPr>
          <w:p w14:paraId="3ED22E0E" w14:textId="77777777" w:rsidR="0029664F" w:rsidRPr="004A50F7" w:rsidRDefault="0029664F" w:rsidP="00777A32">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2022</w:t>
            </w:r>
          </w:p>
        </w:tc>
        <w:tc>
          <w:tcPr>
            <w:tcW w:w="1275" w:type="dxa"/>
            <w:shd w:val="clear" w:color="auto" w:fill="D9D9D9" w:themeFill="background1" w:themeFillShade="D9"/>
          </w:tcPr>
          <w:p w14:paraId="203D9778" w14:textId="77777777" w:rsidR="0029664F" w:rsidRPr="004A50F7" w:rsidRDefault="0029664F" w:rsidP="00777A32">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2021</w:t>
            </w:r>
          </w:p>
        </w:tc>
      </w:tr>
      <w:tr w:rsidR="0029664F" w:rsidRPr="004A50F7" w14:paraId="17855F2A" w14:textId="77777777" w:rsidTr="0029664F">
        <w:trPr>
          <w:trHeight w:val="99"/>
          <w:jc w:val="center"/>
        </w:trPr>
        <w:tc>
          <w:tcPr>
            <w:tcW w:w="3894" w:type="dxa"/>
          </w:tcPr>
          <w:p w14:paraId="77B1C76E" w14:textId="77777777" w:rsidR="0029664F" w:rsidRPr="000E4FAF" w:rsidRDefault="0029664F" w:rsidP="00777A32">
            <w:pPr>
              <w:autoSpaceDE w:val="0"/>
              <w:autoSpaceDN w:val="0"/>
              <w:adjustRightInd w:val="0"/>
              <w:rPr>
                <w:rFonts w:ascii="Arial" w:hAnsi="Arial" w:cs="Arial"/>
                <w:color w:val="000000"/>
                <w:sz w:val="10"/>
                <w:szCs w:val="10"/>
              </w:rPr>
            </w:pPr>
            <w:r w:rsidRPr="000E4FAF">
              <w:rPr>
                <w:rFonts w:ascii="Arial" w:hAnsi="Arial" w:cs="Arial"/>
                <w:bCs/>
                <w:color w:val="000000"/>
                <w:sz w:val="10"/>
                <w:szCs w:val="10"/>
              </w:rPr>
              <w:t>Transferencias. Asignaciones, subsidios y subvenciones, y pensiones y jubilaciones</w:t>
            </w:r>
          </w:p>
        </w:tc>
        <w:tc>
          <w:tcPr>
            <w:tcW w:w="1248" w:type="dxa"/>
            <w:vAlign w:val="center"/>
          </w:tcPr>
          <w:p w14:paraId="7A3CB0FB" w14:textId="62EFFE16" w:rsidR="0029664F" w:rsidRPr="004A50F7" w:rsidRDefault="00BF1853" w:rsidP="000063B0">
            <w:pPr>
              <w:autoSpaceDE w:val="0"/>
              <w:autoSpaceDN w:val="0"/>
              <w:adjustRightInd w:val="0"/>
              <w:jc w:val="center"/>
              <w:rPr>
                <w:rFonts w:ascii="Arial" w:hAnsi="Arial" w:cs="Arial"/>
                <w:color w:val="000000"/>
                <w:sz w:val="10"/>
                <w:szCs w:val="10"/>
              </w:rPr>
            </w:pPr>
            <w:r>
              <w:rPr>
                <w:rFonts w:ascii="Arial" w:hAnsi="Arial" w:cs="Arial"/>
                <w:color w:val="000000"/>
                <w:sz w:val="10"/>
                <w:szCs w:val="10"/>
              </w:rPr>
              <w:t>3,743,678</w:t>
            </w:r>
          </w:p>
        </w:tc>
        <w:tc>
          <w:tcPr>
            <w:tcW w:w="1275" w:type="dxa"/>
            <w:vAlign w:val="center"/>
          </w:tcPr>
          <w:p w14:paraId="055E8E4A" w14:textId="77777777" w:rsidR="0029664F" w:rsidRPr="004A50F7" w:rsidRDefault="0029664F" w:rsidP="0029664F">
            <w:pPr>
              <w:autoSpaceDE w:val="0"/>
              <w:autoSpaceDN w:val="0"/>
              <w:adjustRightInd w:val="0"/>
              <w:jc w:val="center"/>
              <w:rPr>
                <w:rFonts w:ascii="Arial" w:hAnsi="Arial" w:cs="Arial"/>
                <w:color w:val="000000"/>
                <w:sz w:val="10"/>
                <w:szCs w:val="10"/>
              </w:rPr>
            </w:pPr>
            <w:r>
              <w:rPr>
                <w:rFonts w:ascii="Arial" w:hAnsi="Arial" w:cs="Arial"/>
                <w:color w:val="000000"/>
                <w:sz w:val="10"/>
                <w:szCs w:val="10"/>
              </w:rPr>
              <w:t>0.00</w:t>
            </w:r>
          </w:p>
        </w:tc>
      </w:tr>
      <w:tr w:rsidR="0029664F" w:rsidRPr="004A50F7" w14:paraId="5903F590" w14:textId="77777777" w:rsidTr="0029664F">
        <w:trPr>
          <w:trHeight w:val="90"/>
          <w:jc w:val="center"/>
        </w:trPr>
        <w:tc>
          <w:tcPr>
            <w:tcW w:w="3894" w:type="dxa"/>
          </w:tcPr>
          <w:p w14:paraId="72A07D29" w14:textId="77777777" w:rsidR="0029664F" w:rsidRPr="0029664F" w:rsidRDefault="0029664F" w:rsidP="0029664F">
            <w:pPr>
              <w:spacing w:before="80"/>
              <w:jc w:val="both"/>
              <w:rPr>
                <w:rFonts w:ascii="Arial" w:eastAsia="Calibri" w:hAnsi="Arial" w:cs="Arial"/>
                <w:b/>
                <w:spacing w:val="-1"/>
                <w:sz w:val="10"/>
                <w:szCs w:val="12"/>
              </w:rPr>
            </w:pPr>
            <w:r w:rsidRPr="0029664F">
              <w:rPr>
                <w:rFonts w:ascii="Arial" w:eastAsia="Calibri" w:hAnsi="Arial" w:cs="Arial"/>
                <w:b/>
                <w:spacing w:val="-1"/>
                <w:sz w:val="10"/>
                <w:szCs w:val="12"/>
              </w:rPr>
              <w:t>Participaciones, Aportaciones, Convenios, Incentivos Derivados de la Colaboración Fiscal, Fondos Distintos de Aportaciones, Transferencias, Asignaciones, Subsidios y Subvenciones, y Pensiones y Jubilaciones</w:t>
            </w:r>
          </w:p>
          <w:p w14:paraId="11EE82DC" w14:textId="77777777" w:rsidR="0029664F" w:rsidRPr="0029664F" w:rsidRDefault="0029664F" w:rsidP="0029664F">
            <w:pPr>
              <w:autoSpaceDE w:val="0"/>
              <w:autoSpaceDN w:val="0"/>
              <w:adjustRightInd w:val="0"/>
              <w:rPr>
                <w:rFonts w:ascii="Arial" w:hAnsi="Arial" w:cs="Arial"/>
                <w:b/>
                <w:color w:val="000000"/>
                <w:sz w:val="10"/>
                <w:szCs w:val="10"/>
              </w:rPr>
            </w:pPr>
          </w:p>
        </w:tc>
        <w:tc>
          <w:tcPr>
            <w:tcW w:w="1248" w:type="dxa"/>
            <w:vAlign w:val="center"/>
          </w:tcPr>
          <w:p w14:paraId="061EFA3B" w14:textId="3933E5BC" w:rsidR="0029664F" w:rsidRPr="0029664F" w:rsidRDefault="00B154A0" w:rsidP="00BF1853">
            <w:pPr>
              <w:jc w:val="center"/>
              <w:rPr>
                <w:rFonts w:ascii="Arial" w:hAnsi="Arial" w:cs="Arial"/>
                <w:b/>
                <w:color w:val="000000"/>
                <w:sz w:val="10"/>
                <w:szCs w:val="10"/>
              </w:rPr>
            </w:pPr>
            <w:r w:rsidRPr="00B154A0">
              <w:rPr>
                <w:rFonts w:ascii="Arial" w:hAnsi="Arial" w:cs="Arial"/>
                <w:b/>
                <w:color w:val="000000"/>
                <w:sz w:val="10"/>
                <w:szCs w:val="10"/>
              </w:rPr>
              <w:t>3,</w:t>
            </w:r>
            <w:r w:rsidR="00BF1853">
              <w:rPr>
                <w:rFonts w:ascii="Arial" w:hAnsi="Arial" w:cs="Arial"/>
                <w:b/>
                <w:color w:val="000000"/>
                <w:sz w:val="10"/>
                <w:szCs w:val="10"/>
              </w:rPr>
              <w:t>743,678</w:t>
            </w:r>
          </w:p>
        </w:tc>
        <w:tc>
          <w:tcPr>
            <w:tcW w:w="1275" w:type="dxa"/>
            <w:vAlign w:val="center"/>
          </w:tcPr>
          <w:p w14:paraId="6D7267C6" w14:textId="77777777" w:rsidR="0029664F" w:rsidRPr="0029664F" w:rsidRDefault="0029664F" w:rsidP="0029664F">
            <w:pPr>
              <w:jc w:val="center"/>
              <w:rPr>
                <w:rFonts w:ascii="Arial" w:hAnsi="Arial" w:cs="Arial"/>
                <w:b/>
                <w:color w:val="000000"/>
                <w:sz w:val="10"/>
                <w:szCs w:val="10"/>
              </w:rPr>
            </w:pPr>
            <w:r w:rsidRPr="0029664F">
              <w:rPr>
                <w:rFonts w:ascii="Arial" w:hAnsi="Arial" w:cs="Arial"/>
                <w:b/>
                <w:color w:val="000000"/>
                <w:sz w:val="10"/>
                <w:szCs w:val="10"/>
              </w:rPr>
              <w:t>0.00</w:t>
            </w:r>
          </w:p>
        </w:tc>
      </w:tr>
    </w:tbl>
    <w:p w14:paraId="67C6F8D4" w14:textId="77777777" w:rsidR="00FC7033" w:rsidRDefault="00FC7033" w:rsidP="0050076E">
      <w:pPr>
        <w:spacing w:before="80" w:line="250" w:lineRule="exact"/>
        <w:jc w:val="both"/>
        <w:rPr>
          <w:rFonts w:ascii="Arial" w:eastAsia="Calibri" w:hAnsi="Arial" w:cs="Arial"/>
          <w:b/>
          <w:spacing w:val="-1"/>
          <w:sz w:val="14"/>
          <w:szCs w:val="12"/>
        </w:rPr>
      </w:pPr>
    </w:p>
    <w:p w14:paraId="5744DA38" w14:textId="77777777" w:rsidR="00FC7033" w:rsidRDefault="00FC7033" w:rsidP="0050076E">
      <w:pPr>
        <w:spacing w:before="80" w:line="250" w:lineRule="exact"/>
        <w:jc w:val="both"/>
        <w:rPr>
          <w:rFonts w:ascii="Arial" w:eastAsia="Calibri" w:hAnsi="Arial" w:cs="Arial"/>
          <w:b/>
          <w:spacing w:val="-1"/>
          <w:sz w:val="14"/>
          <w:szCs w:val="12"/>
        </w:rPr>
      </w:pPr>
    </w:p>
    <w:p w14:paraId="07748431" w14:textId="77777777" w:rsidR="00FC7033" w:rsidRDefault="00FC7033" w:rsidP="0050076E">
      <w:pPr>
        <w:spacing w:before="80" w:line="250" w:lineRule="exact"/>
        <w:jc w:val="both"/>
        <w:rPr>
          <w:rFonts w:ascii="Arial" w:eastAsia="Calibri" w:hAnsi="Arial" w:cs="Arial"/>
          <w:b/>
          <w:spacing w:val="-1"/>
          <w:sz w:val="14"/>
          <w:szCs w:val="12"/>
        </w:rPr>
      </w:pPr>
    </w:p>
    <w:p w14:paraId="1C000A38" w14:textId="77777777" w:rsidR="00FC7033" w:rsidRDefault="00FC7033" w:rsidP="0050076E">
      <w:pPr>
        <w:spacing w:before="80" w:line="250" w:lineRule="exact"/>
        <w:jc w:val="both"/>
        <w:rPr>
          <w:rFonts w:ascii="Arial" w:eastAsia="Calibri" w:hAnsi="Arial" w:cs="Arial"/>
          <w:b/>
          <w:spacing w:val="-1"/>
          <w:sz w:val="14"/>
          <w:szCs w:val="12"/>
        </w:rPr>
      </w:pPr>
    </w:p>
    <w:p w14:paraId="0E6CCAA9" w14:textId="77777777" w:rsidR="00FC7033" w:rsidRDefault="00FC7033" w:rsidP="0050076E">
      <w:pPr>
        <w:spacing w:before="80" w:line="250" w:lineRule="exact"/>
        <w:jc w:val="both"/>
        <w:rPr>
          <w:rFonts w:ascii="Arial" w:eastAsia="Calibri" w:hAnsi="Arial" w:cs="Arial"/>
          <w:b/>
          <w:spacing w:val="-1"/>
          <w:sz w:val="14"/>
          <w:szCs w:val="12"/>
        </w:rPr>
      </w:pPr>
    </w:p>
    <w:p w14:paraId="07F07F0A" w14:textId="77777777" w:rsidR="0050076E" w:rsidRPr="00D96E86" w:rsidRDefault="0050076E" w:rsidP="0050076E">
      <w:pPr>
        <w:spacing w:before="80" w:line="250" w:lineRule="exact"/>
        <w:jc w:val="both"/>
        <w:rPr>
          <w:rFonts w:ascii="Arial" w:eastAsia="Calibri" w:hAnsi="Arial" w:cs="Arial"/>
          <w:b/>
          <w:spacing w:val="-1"/>
          <w:sz w:val="14"/>
          <w:szCs w:val="12"/>
        </w:rPr>
      </w:pPr>
      <w:r w:rsidRPr="00D96E86">
        <w:rPr>
          <w:rFonts w:ascii="Arial" w:eastAsia="Calibri" w:hAnsi="Arial" w:cs="Arial"/>
          <w:b/>
          <w:spacing w:val="-1"/>
          <w:sz w:val="14"/>
          <w:szCs w:val="12"/>
        </w:rPr>
        <w:lastRenderedPageBreak/>
        <w:t>Otros Ingresos y Beneficios</w:t>
      </w:r>
    </w:p>
    <w:p w14:paraId="3046616D" w14:textId="25B71C19" w:rsidR="00194023" w:rsidRPr="00D96E86" w:rsidRDefault="00194023" w:rsidP="00194023">
      <w:pPr>
        <w:spacing w:before="80" w:line="250" w:lineRule="exact"/>
        <w:ind w:left="709"/>
        <w:rPr>
          <w:rFonts w:ascii="Arial" w:eastAsia="Calibri" w:hAnsi="Arial" w:cs="Arial"/>
          <w:spacing w:val="-1"/>
          <w:sz w:val="14"/>
          <w:szCs w:val="12"/>
        </w:rPr>
      </w:pPr>
      <w:r w:rsidRPr="00D96E86">
        <w:rPr>
          <w:rFonts w:ascii="Arial" w:eastAsia="Calibri" w:hAnsi="Arial" w:cs="Arial"/>
          <w:spacing w:val="-1"/>
          <w:sz w:val="14"/>
          <w:szCs w:val="12"/>
        </w:rPr>
        <w:t>De los rubros de Ingresos Financieros, Incremento por Variación de Inventarios, Disminución del Exceso de Estimaciones por Pérdida o Deterioro u Obsolescencia, Disminución del Exceso de Provisiones, y de Otros Ingresos y Beneficios Varios, se infor</w:t>
      </w:r>
      <w:r w:rsidR="00AA5CD2" w:rsidRPr="00D96E86">
        <w:rPr>
          <w:rFonts w:ascii="Arial" w:eastAsia="Calibri" w:hAnsi="Arial" w:cs="Arial"/>
          <w:spacing w:val="-1"/>
          <w:sz w:val="14"/>
          <w:szCs w:val="12"/>
        </w:rPr>
        <w:t xml:space="preserve">man los montos totales al </w:t>
      </w:r>
      <w:r w:rsidR="00F40410">
        <w:rPr>
          <w:rFonts w:ascii="Arial" w:eastAsia="Calibri" w:hAnsi="Arial" w:cs="Arial"/>
          <w:spacing w:val="-1"/>
          <w:sz w:val="14"/>
          <w:szCs w:val="12"/>
        </w:rPr>
        <w:t>31 de diciembre</w:t>
      </w:r>
      <w:r w:rsidR="000E1D53">
        <w:rPr>
          <w:rFonts w:ascii="Arial" w:eastAsia="Calibri" w:hAnsi="Arial" w:cs="Arial"/>
          <w:spacing w:val="-1"/>
          <w:sz w:val="14"/>
          <w:szCs w:val="12"/>
        </w:rPr>
        <w:t xml:space="preserve"> </w:t>
      </w:r>
      <w:r w:rsidRPr="00D96E86">
        <w:rPr>
          <w:rFonts w:ascii="Arial" w:eastAsia="Calibri" w:hAnsi="Arial" w:cs="Arial"/>
          <w:spacing w:val="-1"/>
          <w:sz w:val="14"/>
          <w:szCs w:val="12"/>
        </w:rPr>
        <w:t>de 2022:</w:t>
      </w:r>
    </w:p>
    <w:p w14:paraId="17144E51" w14:textId="77777777" w:rsidR="00194023" w:rsidRDefault="00194023" w:rsidP="00194023">
      <w:pPr>
        <w:spacing w:before="80" w:line="250" w:lineRule="exact"/>
        <w:ind w:left="709"/>
        <w:jc w:val="center"/>
        <w:rPr>
          <w:rFonts w:ascii="Arial" w:eastAsia="Calibri" w:hAnsi="Arial" w:cs="Arial"/>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ayout w:type="fixed"/>
        <w:tblLook w:val="0000" w:firstRow="0" w:lastRow="0" w:firstColumn="0" w:lastColumn="0" w:noHBand="0" w:noVBand="0"/>
      </w:tblPr>
      <w:tblGrid>
        <w:gridCol w:w="2065"/>
        <w:gridCol w:w="1052"/>
        <w:gridCol w:w="1194"/>
        <w:gridCol w:w="1194"/>
        <w:gridCol w:w="1690"/>
      </w:tblGrid>
      <w:tr w:rsidR="00B04062" w:rsidRPr="00194023" w14:paraId="2AE29441" w14:textId="77777777" w:rsidTr="00220548">
        <w:trPr>
          <w:trHeight w:val="79"/>
          <w:jc w:val="center"/>
        </w:trPr>
        <w:tc>
          <w:tcPr>
            <w:tcW w:w="2065" w:type="dxa"/>
            <w:shd w:val="clear" w:color="auto" w:fill="D9D9D9" w:themeFill="background1" w:themeFillShade="D9"/>
          </w:tcPr>
          <w:p w14:paraId="010D4A5A" w14:textId="77777777" w:rsidR="00B04062" w:rsidRPr="00194023" w:rsidRDefault="00B04062" w:rsidP="00194023">
            <w:pPr>
              <w:autoSpaceDE w:val="0"/>
              <w:autoSpaceDN w:val="0"/>
              <w:adjustRightInd w:val="0"/>
              <w:rPr>
                <w:rFonts w:ascii="Arial" w:hAnsi="Arial" w:cs="Arial"/>
                <w:color w:val="000000"/>
                <w:sz w:val="10"/>
                <w:szCs w:val="10"/>
              </w:rPr>
            </w:pPr>
            <w:r w:rsidRPr="00194023">
              <w:rPr>
                <w:rFonts w:ascii="Arial" w:hAnsi="Arial" w:cs="Arial"/>
                <w:b/>
                <w:bCs/>
                <w:color w:val="000000"/>
                <w:sz w:val="10"/>
                <w:szCs w:val="10"/>
              </w:rPr>
              <w:t xml:space="preserve">Cuenta de ingresos: </w:t>
            </w:r>
          </w:p>
        </w:tc>
        <w:tc>
          <w:tcPr>
            <w:tcW w:w="1052" w:type="dxa"/>
            <w:shd w:val="clear" w:color="auto" w:fill="D9D9D9" w:themeFill="background1" w:themeFillShade="D9"/>
            <w:vAlign w:val="center"/>
          </w:tcPr>
          <w:p w14:paraId="75EA18C3" w14:textId="77777777" w:rsidR="00B04062" w:rsidRPr="00194023" w:rsidRDefault="00B04062" w:rsidP="00220548">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202</w:t>
            </w:r>
            <w:r>
              <w:rPr>
                <w:rFonts w:ascii="Arial" w:hAnsi="Arial" w:cs="Arial"/>
                <w:b/>
                <w:bCs/>
                <w:color w:val="000000"/>
                <w:sz w:val="10"/>
                <w:szCs w:val="10"/>
              </w:rPr>
              <w:t>2</w:t>
            </w:r>
          </w:p>
        </w:tc>
        <w:tc>
          <w:tcPr>
            <w:tcW w:w="1194" w:type="dxa"/>
            <w:shd w:val="clear" w:color="auto" w:fill="D9D9D9" w:themeFill="background1" w:themeFillShade="D9"/>
            <w:vAlign w:val="center"/>
          </w:tcPr>
          <w:p w14:paraId="30C4E847" w14:textId="77777777" w:rsidR="00B04062" w:rsidRPr="00194023" w:rsidRDefault="00B04062" w:rsidP="00220548">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2021</w:t>
            </w:r>
          </w:p>
        </w:tc>
        <w:tc>
          <w:tcPr>
            <w:tcW w:w="1194" w:type="dxa"/>
            <w:shd w:val="clear" w:color="auto" w:fill="D9D9D9" w:themeFill="background1" w:themeFillShade="D9"/>
            <w:vAlign w:val="center"/>
          </w:tcPr>
          <w:p w14:paraId="0D0FBF57" w14:textId="77777777" w:rsidR="00B04062" w:rsidRDefault="00B04062" w:rsidP="00B04062">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NATURALEZA</w:t>
            </w:r>
          </w:p>
        </w:tc>
        <w:tc>
          <w:tcPr>
            <w:tcW w:w="1690" w:type="dxa"/>
            <w:shd w:val="clear" w:color="auto" w:fill="D9D9D9" w:themeFill="background1" w:themeFillShade="D9"/>
            <w:vAlign w:val="center"/>
          </w:tcPr>
          <w:p w14:paraId="302C3463" w14:textId="77777777" w:rsidR="00B04062" w:rsidRDefault="00B04062" w:rsidP="00B04062">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CARACTERÍSTICAS</w:t>
            </w:r>
          </w:p>
        </w:tc>
      </w:tr>
      <w:tr w:rsidR="00B04062" w:rsidRPr="00194023" w14:paraId="488D584A" w14:textId="77777777" w:rsidTr="00220548">
        <w:trPr>
          <w:trHeight w:val="79"/>
          <w:jc w:val="center"/>
        </w:trPr>
        <w:tc>
          <w:tcPr>
            <w:tcW w:w="2065" w:type="dxa"/>
            <w:vAlign w:val="center"/>
          </w:tcPr>
          <w:p w14:paraId="515E56BB" w14:textId="77777777" w:rsidR="00B04062" w:rsidRPr="00194023" w:rsidRDefault="00B04062" w:rsidP="00220548">
            <w:pPr>
              <w:autoSpaceDE w:val="0"/>
              <w:autoSpaceDN w:val="0"/>
              <w:adjustRightInd w:val="0"/>
              <w:rPr>
                <w:rFonts w:ascii="Arial" w:hAnsi="Arial" w:cs="Arial"/>
                <w:color w:val="000000"/>
                <w:sz w:val="10"/>
                <w:szCs w:val="10"/>
              </w:rPr>
            </w:pPr>
            <w:r w:rsidRPr="00194023">
              <w:rPr>
                <w:rFonts w:ascii="Arial" w:hAnsi="Arial" w:cs="Arial"/>
                <w:color w:val="000000"/>
                <w:sz w:val="10"/>
                <w:szCs w:val="10"/>
              </w:rPr>
              <w:t xml:space="preserve">Utilidades por Participación Patrimonial </w:t>
            </w:r>
          </w:p>
        </w:tc>
        <w:tc>
          <w:tcPr>
            <w:tcW w:w="1052" w:type="dxa"/>
            <w:vAlign w:val="center"/>
          </w:tcPr>
          <w:p w14:paraId="2B322AF6" w14:textId="77777777" w:rsidR="00B04062" w:rsidRPr="00194023" w:rsidRDefault="00B04062" w:rsidP="00220548">
            <w:pPr>
              <w:autoSpaceDE w:val="0"/>
              <w:autoSpaceDN w:val="0"/>
              <w:adjustRightInd w:val="0"/>
              <w:jc w:val="center"/>
              <w:rPr>
                <w:rFonts w:ascii="Arial" w:hAnsi="Arial" w:cs="Arial"/>
                <w:color w:val="000000"/>
                <w:sz w:val="10"/>
                <w:szCs w:val="10"/>
              </w:rPr>
            </w:pPr>
          </w:p>
        </w:tc>
        <w:tc>
          <w:tcPr>
            <w:tcW w:w="1194" w:type="dxa"/>
            <w:vAlign w:val="center"/>
          </w:tcPr>
          <w:p w14:paraId="3EA6EFD7" w14:textId="77777777" w:rsidR="00B04062" w:rsidRPr="00194023" w:rsidRDefault="00B04062" w:rsidP="00220548">
            <w:pPr>
              <w:autoSpaceDE w:val="0"/>
              <w:autoSpaceDN w:val="0"/>
              <w:adjustRightInd w:val="0"/>
              <w:jc w:val="center"/>
              <w:rPr>
                <w:rFonts w:ascii="Arial" w:hAnsi="Arial" w:cs="Arial"/>
                <w:color w:val="000000"/>
                <w:sz w:val="10"/>
                <w:szCs w:val="10"/>
              </w:rPr>
            </w:pPr>
          </w:p>
        </w:tc>
        <w:tc>
          <w:tcPr>
            <w:tcW w:w="1194" w:type="dxa"/>
            <w:vAlign w:val="center"/>
          </w:tcPr>
          <w:p w14:paraId="254BE818" w14:textId="77777777" w:rsidR="00B04062" w:rsidRPr="00194023" w:rsidRDefault="00B04062" w:rsidP="00220548">
            <w:pPr>
              <w:autoSpaceDE w:val="0"/>
              <w:autoSpaceDN w:val="0"/>
              <w:adjustRightInd w:val="0"/>
              <w:rPr>
                <w:rFonts w:ascii="Arial" w:hAnsi="Arial" w:cs="Arial"/>
                <w:color w:val="000000"/>
                <w:sz w:val="10"/>
                <w:szCs w:val="10"/>
              </w:rPr>
            </w:pPr>
          </w:p>
        </w:tc>
        <w:tc>
          <w:tcPr>
            <w:tcW w:w="1690" w:type="dxa"/>
            <w:vAlign w:val="center"/>
          </w:tcPr>
          <w:p w14:paraId="6C13A427" w14:textId="77777777" w:rsidR="00B04062" w:rsidRPr="00194023" w:rsidRDefault="00B04062" w:rsidP="00220548">
            <w:pPr>
              <w:autoSpaceDE w:val="0"/>
              <w:autoSpaceDN w:val="0"/>
              <w:adjustRightInd w:val="0"/>
              <w:rPr>
                <w:rFonts w:ascii="Arial" w:hAnsi="Arial" w:cs="Arial"/>
                <w:color w:val="000000"/>
                <w:sz w:val="10"/>
                <w:szCs w:val="10"/>
              </w:rPr>
            </w:pPr>
          </w:p>
        </w:tc>
      </w:tr>
      <w:tr w:rsidR="00B04062" w:rsidRPr="00194023" w14:paraId="0E99D148" w14:textId="77777777" w:rsidTr="00C95274">
        <w:trPr>
          <w:trHeight w:val="79"/>
          <w:jc w:val="center"/>
        </w:trPr>
        <w:tc>
          <w:tcPr>
            <w:tcW w:w="2065" w:type="dxa"/>
            <w:vAlign w:val="center"/>
          </w:tcPr>
          <w:p w14:paraId="7180ECEA" w14:textId="77777777" w:rsidR="00B04062" w:rsidRPr="00194023" w:rsidRDefault="00B04062" w:rsidP="00220548">
            <w:pPr>
              <w:autoSpaceDE w:val="0"/>
              <w:autoSpaceDN w:val="0"/>
              <w:adjustRightInd w:val="0"/>
              <w:rPr>
                <w:rFonts w:ascii="Arial" w:hAnsi="Arial" w:cs="Arial"/>
                <w:color w:val="000000"/>
                <w:sz w:val="10"/>
                <w:szCs w:val="10"/>
              </w:rPr>
            </w:pPr>
            <w:r w:rsidRPr="00194023">
              <w:rPr>
                <w:rFonts w:ascii="Arial" w:hAnsi="Arial" w:cs="Arial"/>
                <w:color w:val="000000"/>
                <w:sz w:val="10"/>
                <w:szCs w:val="10"/>
              </w:rPr>
              <w:t xml:space="preserve">Otros Ingresos y Beneficios Varios </w:t>
            </w:r>
          </w:p>
        </w:tc>
        <w:tc>
          <w:tcPr>
            <w:tcW w:w="1052" w:type="dxa"/>
            <w:shd w:val="clear" w:color="auto" w:fill="auto"/>
            <w:vAlign w:val="center"/>
          </w:tcPr>
          <w:p w14:paraId="7A0DCBA2" w14:textId="4D93DF51" w:rsidR="00B04062" w:rsidRPr="00194023" w:rsidRDefault="003141EE" w:rsidP="00220548">
            <w:pPr>
              <w:autoSpaceDE w:val="0"/>
              <w:autoSpaceDN w:val="0"/>
              <w:adjustRightInd w:val="0"/>
              <w:jc w:val="center"/>
              <w:rPr>
                <w:rFonts w:ascii="Arial" w:hAnsi="Arial" w:cs="Arial"/>
                <w:color w:val="000000"/>
                <w:sz w:val="10"/>
                <w:szCs w:val="10"/>
              </w:rPr>
            </w:pPr>
            <w:r>
              <w:rPr>
                <w:rFonts w:ascii="Arial" w:hAnsi="Arial" w:cs="Arial"/>
                <w:bCs/>
                <w:color w:val="000000"/>
                <w:sz w:val="10"/>
                <w:szCs w:val="10"/>
              </w:rPr>
              <w:t>13,814,010</w:t>
            </w:r>
          </w:p>
        </w:tc>
        <w:tc>
          <w:tcPr>
            <w:tcW w:w="1194" w:type="dxa"/>
            <w:vAlign w:val="center"/>
          </w:tcPr>
          <w:p w14:paraId="7E4A0527" w14:textId="77777777" w:rsidR="00B04062" w:rsidRPr="00194023" w:rsidRDefault="00C95274" w:rsidP="00220548">
            <w:pPr>
              <w:autoSpaceDE w:val="0"/>
              <w:autoSpaceDN w:val="0"/>
              <w:adjustRightInd w:val="0"/>
              <w:jc w:val="center"/>
              <w:rPr>
                <w:rFonts w:ascii="Arial" w:hAnsi="Arial" w:cs="Arial"/>
                <w:color w:val="000000"/>
                <w:sz w:val="10"/>
                <w:szCs w:val="10"/>
              </w:rPr>
            </w:pPr>
            <w:r>
              <w:rPr>
                <w:rFonts w:ascii="Arial" w:hAnsi="Arial" w:cs="Arial"/>
                <w:color w:val="000000"/>
                <w:sz w:val="10"/>
                <w:szCs w:val="10"/>
              </w:rPr>
              <w:t>242,086</w:t>
            </w:r>
          </w:p>
        </w:tc>
        <w:tc>
          <w:tcPr>
            <w:tcW w:w="1194" w:type="dxa"/>
            <w:vAlign w:val="center"/>
          </w:tcPr>
          <w:p w14:paraId="78B49A62" w14:textId="77777777" w:rsidR="00B04062" w:rsidRDefault="00B04062" w:rsidP="00220548">
            <w:pPr>
              <w:autoSpaceDE w:val="0"/>
              <w:autoSpaceDN w:val="0"/>
              <w:adjustRightInd w:val="0"/>
              <w:rPr>
                <w:rFonts w:ascii="Arial" w:hAnsi="Arial" w:cs="Arial"/>
                <w:color w:val="000000"/>
                <w:sz w:val="10"/>
                <w:szCs w:val="10"/>
              </w:rPr>
            </w:pPr>
            <w:r>
              <w:rPr>
                <w:rFonts w:ascii="Arial" w:hAnsi="Arial" w:cs="Arial"/>
                <w:color w:val="000000"/>
                <w:sz w:val="10"/>
                <w:szCs w:val="10"/>
              </w:rPr>
              <w:t>Acreedora</w:t>
            </w:r>
          </w:p>
        </w:tc>
        <w:tc>
          <w:tcPr>
            <w:tcW w:w="1690" w:type="dxa"/>
            <w:vAlign w:val="center"/>
          </w:tcPr>
          <w:p w14:paraId="43938D20" w14:textId="4E894F9D" w:rsidR="00B04062" w:rsidRDefault="003141EE" w:rsidP="00220548">
            <w:pPr>
              <w:autoSpaceDE w:val="0"/>
              <w:autoSpaceDN w:val="0"/>
              <w:adjustRightInd w:val="0"/>
              <w:rPr>
                <w:rFonts w:ascii="Arial" w:hAnsi="Arial" w:cs="Arial"/>
                <w:color w:val="000000"/>
                <w:sz w:val="10"/>
                <w:szCs w:val="10"/>
              </w:rPr>
            </w:pPr>
            <w:r>
              <w:rPr>
                <w:rFonts w:ascii="Arial" w:hAnsi="Arial" w:cs="Arial"/>
                <w:color w:val="000000"/>
                <w:sz w:val="10"/>
                <w:szCs w:val="10"/>
              </w:rPr>
              <w:t>Cancelación pasivo de GEQ</w:t>
            </w:r>
          </w:p>
        </w:tc>
      </w:tr>
      <w:tr w:rsidR="00220548" w:rsidRPr="00194023" w14:paraId="06C24DA5" w14:textId="77777777" w:rsidTr="00C95274">
        <w:trPr>
          <w:trHeight w:val="79"/>
          <w:jc w:val="center"/>
        </w:trPr>
        <w:tc>
          <w:tcPr>
            <w:tcW w:w="2065" w:type="dxa"/>
            <w:vAlign w:val="center"/>
          </w:tcPr>
          <w:p w14:paraId="3DFE63AA" w14:textId="77777777" w:rsidR="00220548" w:rsidRPr="00194023" w:rsidRDefault="00220548" w:rsidP="00220548">
            <w:pPr>
              <w:autoSpaceDE w:val="0"/>
              <w:autoSpaceDN w:val="0"/>
              <w:adjustRightInd w:val="0"/>
              <w:rPr>
                <w:rFonts w:ascii="Arial" w:hAnsi="Arial" w:cs="Arial"/>
                <w:color w:val="000000"/>
                <w:sz w:val="10"/>
                <w:szCs w:val="10"/>
              </w:rPr>
            </w:pPr>
            <w:r w:rsidRPr="00194023">
              <w:rPr>
                <w:rFonts w:ascii="Arial" w:hAnsi="Arial" w:cs="Arial"/>
                <w:b/>
                <w:bCs/>
                <w:color w:val="000000"/>
                <w:sz w:val="10"/>
                <w:szCs w:val="10"/>
              </w:rPr>
              <w:t xml:space="preserve">Total </w:t>
            </w:r>
          </w:p>
        </w:tc>
        <w:tc>
          <w:tcPr>
            <w:tcW w:w="1052" w:type="dxa"/>
            <w:shd w:val="clear" w:color="auto" w:fill="auto"/>
            <w:vAlign w:val="center"/>
          </w:tcPr>
          <w:p w14:paraId="6342468D" w14:textId="2C591108" w:rsidR="00220548" w:rsidRPr="00194023" w:rsidRDefault="003141EE" w:rsidP="00220548">
            <w:pPr>
              <w:autoSpaceDE w:val="0"/>
              <w:autoSpaceDN w:val="0"/>
              <w:adjustRightInd w:val="0"/>
              <w:jc w:val="center"/>
              <w:rPr>
                <w:rFonts w:ascii="Arial" w:hAnsi="Arial" w:cs="Arial"/>
                <w:b/>
                <w:color w:val="000000"/>
                <w:sz w:val="10"/>
                <w:szCs w:val="10"/>
              </w:rPr>
            </w:pPr>
            <w:r>
              <w:rPr>
                <w:rFonts w:ascii="Arial" w:hAnsi="Arial" w:cs="Arial"/>
                <w:bCs/>
                <w:color w:val="000000"/>
                <w:sz w:val="10"/>
                <w:szCs w:val="10"/>
              </w:rPr>
              <w:t>13,814,010</w:t>
            </w:r>
          </w:p>
        </w:tc>
        <w:tc>
          <w:tcPr>
            <w:tcW w:w="1194" w:type="dxa"/>
            <w:vAlign w:val="center"/>
          </w:tcPr>
          <w:p w14:paraId="0099683E" w14:textId="77777777" w:rsidR="00220548" w:rsidRPr="00CB4EFB" w:rsidRDefault="00C95274" w:rsidP="00220548">
            <w:pPr>
              <w:autoSpaceDE w:val="0"/>
              <w:autoSpaceDN w:val="0"/>
              <w:adjustRightInd w:val="0"/>
              <w:jc w:val="center"/>
              <w:rPr>
                <w:rFonts w:ascii="Arial" w:hAnsi="Arial" w:cs="Arial"/>
                <w:b/>
                <w:color w:val="000000"/>
                <w:sz w:val="10"/>
                <w:szCs w:val="10"/>
              </w:rPr>
            </w:pPr>
            <w:r>
              <w:rPr>
                <w:rFonts w:ascii="Arial" w:hAnsi="Arial" w:cs="Arial"/>
                <w:b/>
                <w:color w:val="000000"/>
                <w:sz w:val="10"/>
                <w:szCs w:val="10"/>
              </w:rPr>
              <w:t>242,086</w:t>
            </w:r>
          </w:p>
        </w:tc>
        <w:tc>
          <w:tcPr>
            <w:tcW w:w="2884" w:type="dxa"/>
            <w:gridSpan w:val="2"/>
            <w:tcBorders>
              <w:bottom w:val="nil"/>
              <w:right w:val="nil"/>
            </w:tcBorders>
            <w:vAlign w:val="center"/>
          </w:tcPr>
          <w:p w14:paraId="1840BDE9" w14:textId="77777777" w:rsidR="00220548" w:rsidRDefault="00220548" w:rsidP="00220548">
            <w:pPr>
              <w:autoSpaceDE w:val="0"/>
              <w:autoSpaceDN w:val="0"/>
              <w:adjustRightInd w:val="0"/>
              <w:rPr>
                <w:rFonts w:ascii="Arial" w:hAnsi="Arial" w:cs="Arial"/>
                <w:b/>
                <w:color w:val="000000"/>
                <w:sz w:val="10"/>
                <w:szCs w:val="10"/>
              </w:rPr>
            </w:pPr>
          </w:p>
        </w:tc>
      </w:tr>
    </w:tbl>
    <w:p w14:paraId="39A87FDA" w14:textId="53537B3E" w:rsidR="00EE16EB" w:rsidRPr="00D96E86" w:rsidRDefault="00EE16EB" w:rsidP="00630DBB">
      <w:pPr>
        <w:spacing w:before="80" w:line="250" w:lineRule="exact"/>
        <w:jc w:val="both"/>
        <w:rPr>
          <w:rFonts w:ascii="Arial" w:hAnsi="Arial" w:cs="Arial"/>
          <w:b/>
          <w:sz w:val="14"/>
          <w:szCs w:val="12"/>
        </w:rPr>
      </w:pPr>
      <w:r w:rsidRPr="00D96E86">
        <w:rPr>
          <w:rFonts w:ascii="Arial" w:hAnsi="Arial" w:cs="Arial"/>
          <w:b/>
          <w:sz w:val="14"/>
          <w:szCs w:val="12"/>
        </w:rPr>
        <w:t>Gastos y otras pérdidas</w:t>
      </w:r>
    </w:p>
    <w:p w14:paraId="103D9707" w14:textId="13E589B1" w:rsidR="00194023" w:rsidRPr="00D96E86" w:rsidRDefault="00194023" w:rsidP="000956E2">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Del género de Gastos y otras pérdidas se informan los grupos de Gastos de Funcionamiento; Transferencias, Asignaciones, Subsidios y Otras Ayudas; Participaciones y Aportaciones; Intereses, Comisiones y Otros Gastos de la Deuda Pública; Otros Gastos y Pérdidas Extraordinarias; e Inversión Pública, los montos totales al </w:t>
      </w:r>
      <w:r w:rsidR="00F40410">
        <w:rPr>
          <w:rFonts w:ascii="Arial" w:eastAsia="Calibri" w:hAnsi="Arial" w:cs="Arial"/>
          <w:spacing w:val="-1"/>
          <w:sz w:val="14"/>
          <w:szCs w:val="12"/>
        </w:rPr>
        <w:t>31 de diciembre</w:t>
      </w:r>
      <w:r w:rsidRPr="00D96E86">
        <w:rPr>
          <w:rFonts w:ascii="Arial" w:eastAsia="Calibri" w:hAnsi="Arial" w:cs="Arial"/>
          <w:spacing w:val="-1"/>
          <w:sz w:val="14"/>
          <w:szCs w:val="12"/>
        </w:rPr>
        <w:t xml:space="preserve"> de 2022:</w:t>
      </w:r>
    </w:p>
    <w:p w14:paraId="25D7B04D" w14:textId="77777777" w:rsidR="00194023" w:rsidRPr="00194023" w:rsidRDefault="00194023" w:rsidP="00194023">
      <w:pPr>
        <w:spacing w:line="250" w:lineRule="exact"/>
        <w:ind w:left="709"/>
        <w:jc w:val="center"/>
        <w:rPr>
          <w:rFonts w:ascii="Arial" w:eastAsia="Calibri" w:hAnsi="Arial" w:cs="Arial"/>
          <w:spacing w:val="-1"/>
          <w:sz w:val="12"/>
          <w:szCs w:val="12"/>
        </w:rPr>
      </w:pPr>
      <w:r w:rsidRPr="00194023">
        <w:rPr>
          <w:rFonts w:ascii="Arial" w:hAnsi="Arial" w:cs="Arial"/>
          <w:b/>
          <w:bCs/>
          <w:color w:val="000000"/>
          <w:sz w:val="12"/>
          <w:szCs w:val="12"/>
        </w:rPr>
        <w:t>(Pesos)</w:t>
      </w:r>
    </w:p>
    <w:tbl>
      <w:tblPr>
        <w:tblStyle w:val="Tablaconcuadrcula"/>
        <w:tblW w:w="0" w:type="auto"/>
        <w:jc w:val="center"/>
        <w:tblLayout w:type="fixed"/>
        <w:tblLook w:val="0000" w:firstRow="0" w:lastRow="0" w:firstColumn="0" w:lastColumn="0" w:noHBand="0" w:noVBand="0"/>
      </w:tblPr>
      <w:tblGrid>
        <w:gridCol w:w="4110"/>
        <w:gridCol w:w="850"/>
        <w:gridCol w:w="3222"/>
      </w:tblGrid>
      <w:tr w:rsidR="008401B2" w:rsidRPr="00194023" w14:paraId="2E472449" w14:textId="4CC366ED" w:rsidTr="002D39EF">
        <w:trPr>
          <w:trHeight w:val="79"/>
          <w:jc w:val="center"/>
        </w:trPr>
        <w:tc>
          <w:tcPr>
            <w:tcW w:w="4110" w:type="dxa"/>
            <w:shd w:val="clear" w:color="auto" w:fill="D9D9D9" w:themeFill="background1" w:themeFillShade="D9"/>
          </w:tcPr>
          <w:p w14:paraId="5E933BC2" w14:textId="77777777" w:rsidR="008401B2" w:rsidRPr="00194023" w:rsidRDefault="008401B2" w:rsidP="00194023">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Cuenta</w:t>
            </w:r>
          </w:p>
        </w:tc>
        <w:tc>
          <w:tcPr>
            <w:tcW w:w="850" w:type="dxa"/>
            <w:shd w:val="clear" w:color="auto" w:fill="D9D9D9" w:themeFill="background1" w:themeFillShade="D9"/>
          </w:tcPr>
          <w:p w14:paraId="51686DBF" w14:textId="77777777" w:rsidR="008401B2" w:rsidRPr="00194023" w:rsidRDefault="008401B2" w:rsidP="00194023">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202</w:t>
            </w:r>
            <w:r>
              <w:rPr>
                <w:rFonts w:ascii="Arial" w:hAnsi="Arial" w:cs="Arial"/>
                <w:b/>
                <w:bCs/>
                <w:color w:val="000000"/>
                <w:sz w:val="10"/>
                <w:szCs w:val="10"/>
              </w:rPr>
              <w:t>2</w:t>
            </w:r>
          </w:p>
        </w:tc>
        <w:tc>
          <w:tcPr>
            <w:tcW w:w="3222" w:type="dxa"/>
            <w:shd w:val="clear" w:color="auto" w:fill="D9D9D9" w:themeFill="background1" w:themeFillShade="D9"/>
          </w:tcPr>
          <w:p w14:paraId="7F506BB5" w14:textId="71D2BC58" w:rsidR="008401B2" w:rsidRPr="00194023" w:rsidRDefault="008401B2" w:rsidP="00194023">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comentario</w:t>
            </w:r>
          </w:p>
        </w:tc>
      </w:tr>
      <w:tr w:rsidR="008401B2" w:rsidRPr="00194023" w14:paraId="1C7367C1" w14:textId="4B41083F" w:rsidTr="002D39EF">
        <w:trPr>
          <w:trHeight w:val="79"/>
          <w:jc w:val="center"/>
        </w:trPr>
        <w:tc>
          <w:tcPr>
            <w:tcW w:w="4110" w:type="dxa"/>
          </w:tcPr>
          <w:p w14:paraId="7A47CD92" w14:textId="77777777" w:rsidR="008401B2" w:rsidRDefault="008401B2" w:rsidP="00194023">
            <w:pPr>
              <w:autoSpaceDE w:val="0"/>
              <w:autoSpaceDN w:val="0"/>
              <w:adjustRightInd w:val="0"/>
              <w:rPr>
                <w:rFonts w:ascii="Arial" w:hAnsi="Arial" w:cs="Arial"/>
                <w:b/>
                <w:bCs/>
                <w:color w:val="000000"/>
                <w:sz w:val="10"/>
                <w:szCs w:val="10"/>
              </w:rPr>
            </w:pPr>
            <w:r>
              <w:rPr>
                <w:rFonts w:ascii="Arial" w:hAnsi="Arial" w:cs="Arial"/>
                <w:b/>
                <w:bCs/>
                <w:color w:val="000000"/>
                <w:sz w:val="10"/>
                <w:szCs w:val="10"/>
              </w:rPr>
              <w:t>5  Gastos y Otras Pérdidas</w:t>
            </w:r>
          </w:p>
        </w:tc>
        <w:tc>
          <w:tcPr>
            <w:tcW w:w="850" w:type="dxa"/>
          </w:tcPr>
          <w:p w14:paraId="2FA65E10" w14:textId="77777777" w:rsidR="008401B2" w:rsidRDefault="008401B2">
            <w:pPr>
              <w:jc w:val="right"/>
              <w:rPr>
                <w:rFonts w:ascii="Arial" w:hAnsi="Arial" w:cs="Arial"/>
                <w:b/>
                <w:bCs/>
                <w:sz w:val="10"/>
                <w:szCs w:val="10"/>
              </w:rPr>
            </w:pPr>
          </w:p>
        </w:tc>
        <w:tc>
          <w:tcPr>
            <w:tcW w:w="3222" w:type="dxa"/>
          </w:tcPr>
          <w:p w14:paraId="18E63EB8" w14:textId="77777777" w:rsidR="008401B2" w:rsidRDefault="008401B2">
            <w:pPr>
              <w:jc w:val="right"/>
              <w:rPr>
                <w:rFonts w:ascii="Arial" w:hAnsi="Arial" w:cs="Arial"/>
                <w:b/>
                <w:bCs/>
                <w:sz w:val="10"/>
                <w:szCs w:val="10"/>
              </w:rPr>
            </w:pPr>
          </w:p>
        </w:tc>
      </w:tr>
      <w:tr w:rsidR="008401B2" w:rsidRPr="00194023" w14:paraId="04D6758B" w14:textId="5400C68D" w:rsidTr="002D39EF">
        <w:trPr>
          <w:trHeight w:val="79"/>
          <w:jc w:val="center"/>
        </w:trPr>
        <w:tc>
          <w:tcPr>
            <w:tcW w:w="4110" w:type="dxa"/>
          </w:tcPr>
          <w:p w14:paraId="126005B9" w14:textId="77777777" w:rsidR="008401B2" w:rsidRPr="00194023" w:rsidRDefault="008401B2" w:rsidP="00194023">
            <w:pPr>
              <w:autoSpaceDE w:val="0"/>
              <w:autoSpaceDN w:val="0"/>
              <w:adjustRightInd w:val="0"/>
              <w:rPr>
                <w:rFonts w:ascii="Arial" w:hAnsi="Arial" w:cs="Arial"/>
                <w:color w:val="000000"/>
                <w:sz w:val="10"/>
                <w:szCs w:val="10"/>
              </w:rPr>
            </w:pPr>
            <w:r>
              <w:rPr>
                <w:rFonts w:ascii="Arial" w:hAnsi="Arial" w:cs="Arial"/>
                <w:b/>
                <w:bCs/>
                <w:color w:val="000000"/>
                <w:sz w:val="10"/>
                <w:szCs w:val="10"/>
              </w:rPr>
              <w:t xml:space="preserve">5.1 </w:t>
            </w:r>
            <w:r w:rsidRPr="00194023">
              <w:rPr>
                <w:rFonts w:ascii="Arial" w:hAnsi="Arial" w:cs="Arial"/>
                <w:b/>
                <w:bCs/>
                <w:color w:val="000000"/>
                <w:sz w:val="10"/>
                <w:szCs w:val="10"/>
              </w:rPr>
              <w:t xml:space="preserve">Gastos de Funcionamiento </w:t>
            </w:r>
          </w:p>
        </w:tc>
        <w:tc>
          <w:tcPr>
            <w:tcW w:w="850" w:type="dxa"/>
          </w:tcPr>
          <w:p w14:paraId="08C83CF0" w14:textId="77777777" w:rsidR="008401B2" w:rsidRPr="00CD3604" w:rsidRDefault="008401B2">
            <w:pPr>
              <w:jc w:val="right"/>
              <w:rPr>
                <w:rFonts w:ascii="Arial" w:hAnsi="Arial" w:cs="Arial"/>
                <w:b/>
                <w:bCs/>
                <w:sz w:val="10"/>
                <w:szCs w:val="10"/>
              </w:rPr>
            </w:pPr>
          </w:p>
        </w:tc>
        <w:tc>
          <w:tcPr>
            <w:tcW w:w="3222" w:type="dxa"/>
          </w:tcPr>
          <w:p w14:paraId="3CCDE16B" w14:textId="77777777" w:rsidR="008401B2" w:rsidRPr="00CD3604" w:rsidRDefault="008401B2">
            <w:pPr>
              <w:jc w:val="right"/>
              <w:rPr>
                <w:rFonts w:ascii="Arial" w:hAnsi="Arial" w:cs="Arial"/>
                <w:b/>
                <w:bCs/>
                <w:sz w:val="10"/>
                <w:szCs w:val="10"/>
              </w:rPr>
            </w:pPr>
          </w:p>
        </w:tc>
      </w:tr>
      <w:tr w:rsidR="008401B2" w:rsidRPr="00194023" w14:paraId="0FB7A9E2" w14:textId="414DA9AD" w:rsidTr="008906A8">
        <w:trPr>
          <w:trHeight w:val="79"/>
          <w:jc w:val="center"/>
        </w:trPr>
        <w:tc>
          <w:tcPr>
            <w:tcW w:w="4110" w:type="dxa"/>
          </w:tcPr>
          <w:p w14:paraId="32680B5F" w14:textId="77777777" w:rsidR="008401B2" w:rsidRPr="00194023" w:rsidRDefault="008401B2" w:rsidP="0005105A">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5.1.1 </w:t>
            </w:r>
            <w:r w:rsidRPr="00194023">
              <w:rPr>
                <w:rFonts w:ascii="Arial" w:hAnsi="Arial" w:cs="Arial"/>
                <w:color w:val="000000"/>
                <w:sz w:val="10"/>
                <w:szCs w:val="10"/>
              </w:rPr>
              <w:t xml:space="preserve">Servicios Personales </w:t>
            </w:r>
          </w:p>
        </w:tc>
        <w:tc>
          <w:tcPr>
            <w:tcW w:w="850" w:type="dxa"/>
            <w:shd w:val="clear" w:color="auto" w:fill="auto"/>
          </w:tcPr>
          <w:p w14:paraId="5C8905FD" w14:textId="77777777" w:rsidR="008401B2" w:rsidRPr="00CD3604" w:rsidRDefault="008401B2">
            <w:pPr>
              <w:jc w:val="right"/>
              <w:rPr>
                <w:rFonts w:ascii="Arial" w:hAnsi="Arial" w:cs="Arial"/>
                <w:sz w:val="10"/>
                <w:szCs w:val="10"/>
              </w:rPr>
            </w:pPr>
          </w:p>
        </w:tc>
        <w:tc>
          <w:tcPr>
            <w:tcW w:w="3222" w:type="dxa"/>
          </w:tcPr>
          <w:p w14:paraId="5B732996" w14:textId="77777777" w:rsidR="008401B2" w:rsidRPr="00CD3604" w:rsidRDefault="008401B2">
            <w:pPr>
              <w:jc w:val="right"/>
              <w:rPr>
                <w:rFonts w:ascii="Arial" w:hAnsi="Arial" w:cs="Arial"/>
                <w:sz w:val="10"/>
                <w:szCs w:val="10"/>
              </w:rPr>
            </w:pPr>
          </w:p>
        </w:tc>
      </w:tr>
      <w:tr w:rsidR="008401B2" w:rsidRPr="00194023" w14:paraId="4D497C88" w14:textId="6C0F543A" w:rsidTr="008906A8">
        <w:trPr>
          <w:trHeight w:val="79"/>
          <w:jc w:val="center"/>
        </w:trPr>
        <w:tc>
          <w:tcPr>
            <w:tcW w:w="4110" w:type="dxa"/>
          </w:tcPr>
          <w:p w14:paraId="13FCF6F4" w14:textId="77777777" w:rsidR="008401B2" w:rsidRPr="00194023" w:rsidRDefault="008401B2" w:rsidP="0005105A">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   5.1.1.1 Remuneración al personal de carácter permanente.</w:t>
            </w:r>
          </w:p>
        </w:tc>
        <w:tc>
          <w:tcPr>
            <w:tcW w:w="850" w:type="dxa"/>
            <w:shd w:val="clear" w:color="auto" w:fill="auto"/>
          </w:tcPr>
          <w:p w14:paraId="6A9ABCCA" w14:textId="23EF53ED" w:rsidR="008401B2" w:rsidRPr="00CD3604" w:rsidRDefault="00BF1853">
            <w:pPr>
              <w:jc w:val="right"/>
              <w:rPr>
                <w:rFonts w:ascii="Arial" w:hAnsi="Arial" w:cs="Arial"/>
                <w:sz w:val="10"/>
                <w:szCs w:val="10"/>
              </w:rPr>
            </w:pPr>
            <w:r>
              <w:rPr>
                <w:rFonts w:ascii="Arial" w:hAnsi="Arial" w:cs="Arial"/>
                <w:sz w:val="10"/>
                <w:szCs w:val="10"/>
              </w:rPr>
              <w:t>1,949,310</w:t>
            </w:r>
          </w:p>
        </w:tc>
        <w:tc>
          <w:tcPr>
            <w:tcW w:w="3222" w:type="dxa"/>
          </w:tcPr>
          <w:p w14:paraId="231F3520" w14:textId="3E1C01B6" w:rsidR="008401B2" w:rsidRPr="00991BD1" w:rsidRDefault="008401B2" w:rsidP="002D39EF">
            <w:pPr>
              <w:rPr>
                <w:rFonts w:ascii="Arial" w:hAnsi="Arial" w:cs="Arial"/>
                <w:sz w:val="10"/>
                <w:szCs w:val="10"/>
              </w:rPr>
            </w:pPr>
            <w:r>
              <w:rPr>
                <w:rFonts w:ascii="Arial" w:hAnsi="Arial" w:cs="Arial"/>
                <w:sz w:val="10"/>
                <w:szCs w:val="10"/>
              </w:rPr>
              <w:t>Se integra del costo de servicios personales del personal del Fiproe</w:t>
            </w:r>
          </w:p>
        </w:tc>
      </w:tr>
      <w:tr w:rsidR="008401B2" w:rsidRPr="00194023" w14:paraId="3A383A8E" w14:textId="7F45D06E" w:rsidTr="008906A8">
        <w:trPr>
          <w:trHeight w:val="79"/>
          <w:jc w:val="center"/>
        </w:trPr>
        <w:tc>
          <w:tcPr>
            <w:tcW w:w="4110" w:type="dxa"/>
          </w:tcPr>
          <w:p w14:paraId="173B3D82" w14:textId="77777777" w:rsidR="008401B2" w:rsidRPr="00194023" w:rsidRDefault="008401B2" w:rsidP="0005105A">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   5.1.1.5 Otras Prestaciones Sociales y Económicas</w:t>
            </w:r>
          </w:p>
        </w:tc>
        <w:tc>
          <w:tcPr>
            <w:tcW w:w="850" w:type="dxa"/>
            <w:shd w:val="clear" w:color="auto" w:fill="auto"/>
          </w:tcPr>
          <w:p w14:paraId="56B35E5F" w14:textId="7872F9E6" w:rsidR="008401B2" w:rsidRPr="00CD3604" w:rsidRDefault="00BF1853" w:rsidP="000B1F28">
            <w:pPr>
              <w:jc w:val="right"/>
              <w:rPr>
                <w:rFonts w:ascii="Arial" w:hAnsi="Arial" w:cs="Arial"/>
                <w:sz w:val="10"/>
                <w:szCs w:val="10"/>
              </w:rPr>
            </w:pPr>
            <w:r>
              <w:rPr>
                <w:rFonts w:ascii="Arial" w:hAnsi="Arial" w:cs="Arial"/>
                <w:sz w:val="10"/>
                <w:szCs w:val="10"/>
              </w:rPr>
              <w:t>2,288,707</w:t>
            </w:r>
          </w:p>
        </w:tc>
        <w:tc>
          <w:tcPr>
            <w:tcW w:w="3222" w:type="dxa"/>
          </w:tcPr>
          <w:p w14:paraId="345A1AED" w14:textId="0686FF8D" w:rsidR="008401B2" w:rsidRPr="00991BD1" w:rsidRDefault="002D39EF" w:rsidP="002D39EF">
            <w:pPr>
              <w:rPr>
                <w:rFonts w:ascii="Arial" w:hAnsi="Arial" w:cs="Arial"/>
                <w:sz w:val="10"/>
                <w:szCs w:val="10"/>
              </w:rPr>
            </w:pPr>
            <w:r>
              <w:rPr>
                <w:rFonts w:ascii="Arial" w:hAnsi="Arial" w:cs="Arial"/>
                <w:sz w:val="10"/>
                <w:szCs w:val="10"/>
              </w:rPr>
              <w:t>Se integra del pago de prestaciones aguinaldo, prima vacacional, premio puntualidad</w:t>
            </w:r>
          </w:p>
        </w:tc>
      </w:tr>
      <w:tr w:rsidR="008401B2" w:rsidRPr="00194023" w14:paraId="0F73347F" w14:textId="7FC7BF73" w:rsidTr="008906A8">
        <w:trPr>
          <w:trHeight w:val="79"/>
          <w:jc w:val="center"/>
        </w:trPr>
        <w:tc>
          <w:tcPr>
            <w:tcW w:w="4110" w:type="dxa"/>
          </w:tcPr>
          <w:p w14:paraId="1A2B1D79" w14:textId="348D5F72" w:rsidR="008401B2" w:rsidRPr="00292F5A" w:rsidRDefault="008401B2" w:rsidP="00292F5A">
            <w:pPr>
              <w:autoSpaceDE w:val="0"/>
              <w:autoSpaceDN w:val="0"/>
              <w:adjustRightInd w:val="0"/>
              <w:rPr>
                <w:rFonts w:ascii="Arial" w:hAnsi="Arial" w:cs="Arial"/>
                <w:b/>
                <w:color w:val="000000"/>
                <w:sz w:val="10"/>
                <w:szCs w:val="10"/>
              </w:rPr>
            </w:pPr>
            <w:r>
              <w:rPr>
                <w:rFonts w:ascii="Arial" w:hAnsi="Arial" w:cs="Arial"/>
                <w:b/>
                <w:color w:val="000000"/>
                <w:sz w:val="10"/>
                <w:szCs w:val="10"/>
              </w:rPr>
              <w:t>5.3 Otros Gastos y Perdidas Extraordinarias</w:t>
            </w:r>
          </w:p>
        </w:tc>
        <w:tc>
          <w:tcPr>
            <w:tcW w:w="850" w:type="dxa"/>
            <w:shd w:val="clear" w:color="auto" w:fill="auto"/>
          </w:tcPr>
          <w:p w14:paraId="0316742B" w14:textId="77777777" w:rsidR="008401B2" w:rsidRPr="0030139B" w:rsidRDefault="008401B2" w:rsidP="00203B21">
            <w:pPr>
              <w:jc w:val="right"/>
              <w:rPr>
                <w:rFonts w:ascii="Arial" w:hAnsi="Arial" w:cs="Arial"/>
                <w:sz w:val="10"/>
                <w:szCs w:val="10"/>
              </w:rPr>
            </w:pPr>
          </w:p>
        </w:tc>
        <w:tc>
          <w:tcPr>
            <w:tcW w:w="3222" w:type="dxa"/>
          </w:tcPr>
          <w:p w14:paraId="2D089850" w14:textId="77777777" w:rsidR="008401B2" w:rsidRPr="0030139B" w:rsidRDefault="008401B2" w:rsidP="002D39EF">
            <w:pPr>
              <w:rPr>
                <w:rFonts w:ascii="Arial" w:hAnsi="Arial" w:cs="Arial"/>
                <w:sz w:val="10"/>
                <w:szCs w:val="10"/>
              </w:rPr>
            </w:pPr>
          </w:p>
        </w:tc>
      </w:tr>
      <w:tr w:rsidR="008401B2" w:rsidRPr="00194023" w14:paraId="189C81A1" w14:textId="3DC80084" w:rsidTr="008906A8">
        <w:trPr>
          <w:trHeight w:val="79"/>
          <w:jc w:val="center"/>
        </w:trPr>
        <w:tc>
          <w:tcPr>
            <w:tcW w:w="4110" w:type="dxa"/>
          </w:tcPr>
          <w:p w14:paraId="51B19952" w14:textId="1E997A68" w:rsidR="008401B2" w:rsidRDefault="008401B2" w:rsidP="0005105A">
            <w:pPr>
              <w:autoSpaceDE w:val="0"/>
              <w:autoSpaceDN w:val="0"/>
              <w:adjustRightInd w:val="0"/>
              <w:ind w:firstLine="137"/>
              <w:rPr>
                <w:rFonts w:ascii="Arial" w:hAnsi="Arial" w:cs="Arial"/>
                <w:color w:val="000000"/>
                <w:sz w:val="10"/>
                <w:szCs w:val="10"/>
              </w:rPr>
            </w:pPr>
            <w:r w:rsidRPr="00292F5A">
              <w:rPr>
                <w:rFonts w:ascii="Arial" w:hAnsi="Arial" w:cs="Arial"/>
                <w:color w:val="000000"/>
                <w:sz w:val="10"/>
                <w:szCs w:val="10"/>
              </w:rPr>
              <w:t>5.</w:t>
            </w:r>
            <w:r>
              <w:rPr>
                <w:rFonts w:ascii="Arial" w:hAnsi="Arial" w:cs="Arial"/>
                <w:color w:val="000000"/>
                <w:sz w:val="10"/>
                <w:szCs w:val="10"/>
              </w:rPr>
              <w:t>5</w:t>
            </w:r>
            <w:r w:rsidRPr="00292F5A">
              <w:rPr>
                <w:rFonts w:ascii="Arial" w:hAnsi="Arial" w:cs="Arial"/>
                <w:color w:val="000000"/>
                <w:sz w:val="10"/>
                <w:szCs w:val="10"/>
              </w:rPr>
              <w:t>.</w:t>
            </w:r>
            <w:r>
              <w:rPr>
                <w:rFonts w:ascii="Arial" w:hAnsi="Arial" w:cs="Arial"/>
                <w:color w:val="000000"/>
                <w:sz w:val="10"/>
                <w:szCs w:val="10"/>
              </w:rPr>
              <w:t>1 Estimaciones, Depreciaciones, Deterioros, Obsolescencia y Amortizaciones</w:t>
            </w:r>
          </w:p>
        </w:tc>
        <w:tc>
          <w:tcPr>
            <w:tcW w:w="850" w:type="dxa"/>
            <w:shd w:val="clear" w:color="auto" w:fill="auto"/>
          </w:tcPr>
          <w:p w14:paraId="2553BD93" w14:textId="77777777" w:rsidR="008401B2" w:rsidRPr="0030139B" w:rsidRDefault="008401B2" w:rsidP="00203B21">
            <w:pPr>
              <w:jc w:val="right"/>
              <w:rPr>
                <w:rFonts w:ascii="Arial" w:hAnsi="Arial" w:cs="Arial"/>
                <w:sz w:val="10"/>
                <w:szCs w:val="10"/>
              </w:rPr>
            </w:pPr>
          </w:p>
        </w:tc>
        <w:tc>
          <w:tcPr>
            <w:tcW w:w="3222" w:type="dxa"/>
          </w:tcPr>
          <w:p w14:paraId="3CC89E6C" w14:textId="77777777" w:rsidR="008401B2" w:rsidRPr="0030139B" w:rsidRDefault="008401B2" w:rsidP="002D39EF">
            <w:pPr>
              <w:rPr>
                <w:rFonts w:ascii="Arial" w:hAnsi="Arial" w:cs="Arial"/>
                <w:sz w:val="10"/>
                <w:szCs w:val="10"/>
              </w:rPr>
            </w:pPr>
          </w:p>
        </w:tc>
      </w:tr>
      <w:tr w:rsidR="008401B2" w:rsidRPr="00194023" w14:paraId="7B0E577D" w14:textId="7772603C" w:rsidTr="008906A8">
        <w:trPr>
          <w:trHeight w:val="79"/>
          <w:jc w:val="center"/>
        </w:trPr>
        <w:tc>
          <w:tcPr>
            <w:tcW w:w="4110" w:type="dxa"/>
          </w:tcPr>
          <w:p w14:paraId="4725AD11" w14:textId="30A2946C" w:rsidR="008401B2" w:rsidRDefault="008401B2" w:rsidP="0005105A">
            <w:pPr>
              <w:autoSpaceDE w:val="0"/>
              <w:autoSpaceDN w:val="0"/>
              <w:adjustRightInd w:val="0"/>
              <w:ind w:firstLine="137"/>
              <w:rPr>
                <w:rFonts w:ascii="Arial" w:hAnsi="Arial" w:cs="Arial"/>
                <w:color w:val="000000"/>
                <w:sz w:val="10"/>
                <w:szCs w:val="10"/>
              </w:rPr>
            </w:pPr>
            <w:r w:rsidRPr="00292F5A">
              <w:rPr>
                <w:rFonts w:ascii="Arial" w:hAnsi="Arial" w:cs="Arial"/>
                <w:color w:val="000000"/>
                <w:sz w:val="10"/>
                <w:szCs w:val="10"/>
              </w:rPr>
              <w:t>5.</w:t>
            </w:r>
            <w:r>
              <w:rPr>
                <w:rFonts w:ascii="Arial" w:hAnsi="Arial" w:cs="Arial"/>
                <w:color w:val="000000"/>
                <w:sz w:val="10"/>
                <w:szCs w:val="10"/>
              </w:rPr>
              <w:t>5.1.1  Estimaciones de perdida por Deterioro de Activos Circulantes</w:t>
            </w:r>
          </w:p>
        </w:tc>
        <w:tc>
          <w:tcPr>
            <w:tcW w:w="850" w:type="dxa"/>
            <w:shd w:val="clear" w:color="auto" w:fill="auto"/>
          </w:tcPr>
          <w:p w14:paraId="0B6D4C21" w14:textId="406674A8" w:rsidR="008401B2" w:rsidRPr="0030139B" w:rsidRDefault="00BF1853" w:rsidP="00203B21">
            <w:pPr>
              <w:jc w:val="right"/>
              <w:rPr>
                <w:rFonts w:ascii="Arial" w:hAnsi="Arial" w:cs="Arial"/>
                <w:sz w:val="10"/>
                <w:szCs w:val="10"/>
              </w:rPr>
            </w:pPr>
            <w:r>
              <w:rPr>
                <w:rFonts w:ascii="Arial" w:hAnsi="Arial" w:cs="Arial"/>
                <w:sz w:val="10"/>
                <w:szCs w:val="10"/>
              </w:rPr>
              <w:t>20,750,163</w:t>
            </w:r>
          </w:p>
        </w:tc>
        <w:tc>
          <w:tcPr>
            <w:tcW w:w="3222" w:type="dxa"/>
          </w:tcPr>
          <w:p w14:paraId="79E2D72D" w14:textId="4047DDAC" w:rsidR="008401B2" w:rsidRDefault="002D39EF" w:rsidP="002D39EF">
            <w:pPr>
              <w:rPr>
                <w:rFonts w:ascii="Arial" w:hAnsi="Arial" w:cs="Arial"/>
                <w:sz w:val="10"/>
                <w:szCs w:val="10"/>
              </w:rPr>
            </w:pPr>
            <w:r>
              <w:rPr>
                <w:rFonts w:ascii="Arial" w:hAnsi="Arial" w:cs="Arial"/>
                <w:sz w:val="10"/>
                <w:szCs w:val="10"/>
              </w:rPr>
              <w:t>Corresponde al incremento de la provisión de cuentas incobrable</w:t>
            </w:r>
          </w:p>
        </w:tc>
      </w:tr>
      <w:tr w:rsidR="008401B2" w:rsidRPr="00194023" w14:paraId="490A7412" w14:textId="0E65E372" w:rsidTr="002D39EF">
        <w:trPr>
          <w:trHeight w:val="79"/>
          <w:jc w:val="center"/>
        </w:trPr>
        <w:tc>
          <w:tcPr>
            <w:tcW w:w="4110" w:type="dxa"/>
          </w:tcPr>
          <w:p w14:paraId="10D2D6F2" w14:textId="7BD720C7" w:rsidR="008401B2" w:rsidRPr="00292F5A" w:rsidRDefault="008401B2" w:rsidP="0005105A">
            <w:pPr>
              <w:autoSpaceDE w:val="0"/>
              <w:autoSpaceDN w:val="0"/>
              <w:adjustRightInd w:val="0"/>
              <w:ind w:firstLine="137"/>
              <w:rPr>
                <w:rFonts w:ascii="Arial" w:hAnsi="Arial" w:cs="Arial"/>
                <w:color w:val="000000"/>
                <w:sz w:val="10"/>
                <w:szCs w:val="10"/>
              </w:rPr>
            </w:pPr>
          </w:p>
        </w:tc>
        <w:tc>
          <w:tcPr>
            <w:tcW w:w="850" w:type="dxa"/>
          </w:tcPr>
          <w:p w14:paraId="038CBBBA" w14:textId="77777777" w:rsidR="008401B2" w:rsidRPr="00991BD1" w:rsidRDefault="008401B2" w:rsidP="00203B21">
            <w:pPr>
              <w:jc w:val="right"/>
              <w:rPr>
                <w:rFonts w:ascii="Arial" w:hAnsi="Arial" w:cs="Arial"/>
                <w:sz w:val="10"/>
                <w:szCs w:val="10"/>
              </w:rPr>
            </w:pPr>
          </w:p>
        </w:tc>
        <w:tc>
          <w:tcPr>
            <w:tcW w:w="3222" w:type="dxa"/>
          </w:tcPr>
          <w:p w14:paraId="75D336E5" w14:textId="77777777" w:rsidR="008401B2" w:rsidRPr="00991BD1" w:rsidRDefault="008401B2" w:rsidP="00203B21">
            <w:pPr>
              <w:jc w:val="right"/>
              <w:rPr>
                <w:rFonts w:ascii="Arial" w:hAnsi="Arial" w:cs="Arial"/>
                <w:sz w:val="10"/>
                <w:szCs w:val="10"/>
              </w:rPr>
            </w:pPr>
          </w:p>
        </w:tc>
      </w:tr>
    </w:tbl>
    <w:p w14:paraId="410C5EC9" w14:textId="77777777" w:rsidR="008401B2" w:rsidRDefault="008401B2" w:rsidP="000956E2">
      <w:pPr>
        <w:spacing w:line="250" w:lineRule="exact"/>
        <w:ind w:left="709"/>
        <w:jc w:val="both"/>
        <w:rPr>
          <w:rFonts w:ascii="Arial" w:eastAsia="Calibri" w:hAnsi="Arial" w:cs="Arial"/>
          <w:spacing w:val="-1"/>
          <w:sz w:val="14"/>
          <w:szCs w:val="12"/>
        </w:rPr>
      </w:pPr>
    </w:p>
    <w:p w14:paraId="0B3B348F" w14:textId="77777777" w:rsidR="002A5C8E" w:rsidRPr="00D96E86" w:rsidRDefault="002A5C8E" w:rsidP="00EF63CE">
      <w:pPr>
        <w:rPr>
          <w:rFonts w:ascii="Arial" w:hAnsi="Arial" w:cs="Arial"/>
          <w:b/>
          <w:sz w:val="14"/>
          <w:szCs w:val="14"/>
        </w:rPr>
      </w:pPr>
    </w:p>
    <w:p w14:paraId="795C1A7B" w14:textId="77777777" w:rsidR="00BC0DE0" w:rsidRPr="00D96E86" w:rsidRDefault="00BC0DE0" w:rsidP="0047109A">
      <w:pPr>
        <w:pStyle w:val="Prrafodelista"/>
        <w:numPr>
          <w:ilvl w:val="0"/>
          <w:numId w:val="10"/>
        </w:numPr>
        <w:rPr>
          <w:rFonts w:ascii="Arial" w:hAnsi="Arial" w:cs="Arial"/>
          <w:b/>
          <w:sz w:val="14"/>
          <w:szCs w:val="14"/>
        </w:rPr>
      </w:pPr>
      <w:r w:rsidRPr="00D96E86">
        <w:rPr>
          <w:rFonts w:ascii="Arial" w:hAnsi="Arial" w:cs="Arial"/>
          <w:b/>
          <w:sz w:val="14"/>
          <w:szCs w:val="14"/>
        </w:rPr>
        <w:t xml:space="preserve">Notas al Estado de </w:t>
      </w:r>
      <w:r w:rsidR="00D0525E" w:rsidRPr="00D96E86">
        <w:rPr>
          <w:rFonts w:ascii="Arial" w:hAnsi="Arial" w:cs="Arial"/>
          <w:b/>
          <w:sz w:val="14"/>
          <w:szCs w:val="14"/>
        </w:rPr>
        <w:t>Variación en la Hacienda Pública</w:t>
      </w:r>
    </w:p>
    <w:p w14:paraId="5D70CAEC" w14:textId="160777EF" w:rsidR="00D0525E" w:rsidRPr="00D96E86" w:rsidRDefault="00D0525E" w:rsidP="00BC0DE0">
      <w:pPr>
        <w:spacing w:before="80" w:line="250" w:lineRule="exact"/>
        <w:ind w:left="709"/>
        <w:jc w:val="both"/>
        <w:rPr>
          <w:rFonts w:ascii="Arial" w:eastAsia="Calibri" w:hAnsi="Arial" w:cs="Arial"/>
          <w:spacing w:val="-1"/>
          <w:sz w:val="14"/>
          <w:szCs w:val="14"/>
        </w:rPr>
      </w:pPr>
      <w:r w:rsidRPr="00D96E86">
        <w:rPr>
          <w:rFonts w:ascii="Arial" w:eastAsia="Calibri" w:hAnsi="Arial" w:cs="Arial"/>
          <w:spacing w:val="-1"/>
          <w:sz w:val="14"/>
          <w:szCs w:val="14"/>
        </w:rPr>
        <w:t>Se informa de manera agrupada, acerca de las modificaciones</w:t>
      </w:r>
      <w:r w:rsidR="00C466E9" w:rsidRPr="00D96E86">
        <w:rPr>
          <w:rFonts w:ascii="Arial" w:eastAsia="Calibri" w:hAnsi="Arial" w:cs="Arial"/>
          <w:spacing w:val="-1"/>
          <w:sz w:val="14"/>
          <w:szCs w:val="14"/>
        </w:rPr>
        <w:t xml:space="preserve"> a la Hacienda Pública contribuida</w:t>
      </w:r>
      <w:r w:rsidR="002D39EF">
        <w:rPr>
          <w:rFonts w:ascii="Arial" w:eastAsia="Calibri" w:hAnsi="Arial" w:cs="Arial"/>
          <w:spacing w:val="-1"/>
          <w:sz w:val="14"/>
          <w:szCs w:val="14"/>
        </w:rPr>
        <w:t xml:space="preserve"> </w:t>
      </w:r>
      <w:r w:rsidR="00904B04" w:rsidRPr="00D96E86">
        <w:rPr>
          <w:rFonts w:ascii="Arial" w:eastAsia="Calibri" w:hAnsi="Arial" w:cs="Arial"/>
          <w:spacing w:val="-1"/>
          <w:sz w:val="14"/>
          <w:szCs w:val="14"/>
        </w:rPr>
        <w:t xml:space="preserve">al </w:t>
      </w:r>
      <w:r w:rsidR="00F40410">
        <w:rPr>
          <w:rFonts w:ascii="Arial" w:eastAsia="Calibri" w:hAnsi="Arial" w:cs="Arial"/>
          <w:spacing w:val="-1"/>
          <w:sz w:val="14"/>
          <w:szCs w:val="14"/>
        </w:rPr>
        <w:t>31 de diciembre</w:t>
      </w:r>
      <w:r w:rsidR="00602E7B" w:rsidRPr="00D96E86">
        <w:rPr>
          <w:rFonts w:ascii="Arial" w:eastAsia="Calibri" w:hAnsi="Arial" w:cs="Arial"/>
          <w:spacing w:val="-1"/>
          <w:sz w:val="14"/>
          <w:szCs w:val="14"/>
        </w:rPr>
        <w:t xml:space="preserve"> de </w:t>
      </w:r>
      <w:r w:rsidR="008A4865" w:rsidRPr="00D96E86">
        <w:rPr>
          <w:rFonts w:ascii="Arial" w:eastAsia="Calibri" w:hAnsi="Arial" w:cs="Arial"/>
          <w:spacing w:val="-1"/>
          <w:sz w:val="14"/>
          <w:szCs w:val="14"/>
        </w:rPr>
        <w:t>2022</w:t>
      </w:r>
      <w:r w:rsidRPr="00D96E86">
        <w:rPr>
          <w:rFonts w:ascii="Arial" w:eastAsia="Calibri" w:hAnsi="Arial" w:cs="Arial"/>
          <w:spacing w:val="-1"/>
          <w:sz w:val="14"/>
          <w:szCs w:val="14"/>
        </w:rPr>
        <w:t>:</w:t>
      </w:r>
    </w:p>
    <w:p w14:paraId="4B25A02B" w14:textId="77777777" w:rsidR="00C466E9" w:rsidRPr="00C466E9" w:rsidRDefault="00C466E9" w:rsidP="00C466E9">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ayout w:type="fixed"/>
        <w:tblLook w:val="0000" w:firstRow="0" w:lastRow="0" w:firstColumn="0" w:lastColumn="0" w:noHBand="0" w:noVBand="0"/>
      </w:tblPr>
      <w:tblGrid>
        <w:gridCol w:w="1649"/>
        <w:gridCol w:w="992"/>
        <w:gridCol w:w="993"/>
        <w:gridCol w:w="993"/>
      </w:tblGrid>
      <w:tr w:rsidR="00216E3C" w:rsidRPr="00C466E9" w14:paraId="124D5FA0" w14:textId="77777777" w:rsidTr="005C3456">
        <w:trPr>
          <w:trHeight w:val="79"/>
          <w:jc w:val="center"/>
        </w:trPr>
        <w:tc>
          <w:tcPr>
            <w:tcW w:w="1649" w:type="dxa"/>
            <w:shd w:val="clear" w:color="auto" w:fill="D9D9D9" w:themeFill="background1" w:themeFillShade="D9"/>
          </w:tcPr>
          <w:p w14:paraId="7D7E62B1"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b/>
                <w:bCs/>
                <w:color w:val="000000"/>
                <w:sz w:val="10"/>
                <w:szCs w:val="10"/>
              </w:rPr>
              <w:t xml:space="preserve">Cuenta </w:t>
            </w:r>
          </w:p>
        </w:tc>
        <w:tc>
          <w:tcPr>
            <w:tcW w:w="992" w:type="dxa"/>
            <w:shd w:val="clear" w:color="auto" w:fill="D9D9D9" w:themeFill="background1" w:themeFillShade="D9"/>
          </w:tcPr>
          <w:p w14:paraId="749D0EAB"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b/>
                <w:bCs/>
                <w:color w:val="000000"/>
                <w:sz w:val="10"/>
                <w:szCs w:val="10"/>
              </w:rPr>
              <w:t>202</w:t>
            </w:r>
            <w:r>
              <w:rPr>
                <w:rFonts w:ascii="Arial" w:hAnsi="Arial" w:cs="Arial"/>
                <w:b/>
                <w:bCs/>
                <w:color w:val="000000"/>
                <w:sz w:val="10"/>
                <w:szCs w:val="10"/>
              </w:rPr>
              <w:t>2</w:t>
            </w:r>
          </w:p>
        </w:tc>
        <w:tc>
          <w:tcPr>
            <w:tcW w:w="993" w:type="dxa"/>
            <w:shd w:val="clear" w:color="auto" w:fill="D9D9D9" w:themeFill="background1" w:themeFillShade="D9"/>
          </w:tcPr>
          <w:p w14:paraId="4848A564"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b/>
                <w:bCs/>
                <w:color w:val="000000"/>
                <w:sz w:val="10"/>
                <w:szCs w:val="10"/>
              </w:rPr>
              <w:t>202</w:t>
            </w:r>
            <w:r>
              <w:rPr>
                <w:rFonts w:ascii="Arial" w:hAnsi="Arial" w:cs="Arial"/>
                <w:b/>
                <w:bCs/>
                <w:color w:val="000000"/>
                <w:sz w:val="10"/>
                <w:szCs w:val="10"/>
              </w:rPr>
              <w:t>1</w:t>
            </w:r>
          </w:p>
        </w:tc>
        <w:tc>
          <w:tcPr>
            <w:tcW w:w="993" w:type="dxa"/>
            <w:shd w:val="clear" w:color="auto" w:fill="D9D9D9" w:themeFill="background1" w:themeFillShade="D9"/>
          </w:tcPr>
          <w:p w14:paraId="25FDBD21" w14:textId="77777777" w:rsidR="00216E3C" w:rsidRPr="00C466E9" w:rsidRDefault="00216E3C" w:rsidP="00C466E9">
            <w:pPr>
              <w:autoSpaceDE w:val="0"/>
              <w:autoSpaceDN w:val="0"/>
              <w:adjustRightInd w:val="0"/>
              <w:rPr>
                <w:rFonts w:ascii="Arial" w:hAnsi="Arial" w:cs="Arial"/>
                <w:b/>
                <w:bCs/>
                <w:color w:val="000000"/>
                <w:sz w:val="10"/>
                <w:szCs w:val="10"/>
              </w:rPr>
            </w:pPr>
            <w:r>
              <w:rPr>
                <w:rFonts w:ascii="Arial" w:hAnsi="Arial" w:cs="Arial"/>
                <w:b/>
                <w:bCs/>
                <w:color w:val="000000"/>
                <w:sz w:val="10"/>
                <w:szCs w:val="10"/>
              </w:rPr>
              <w:t>Naturaleza</w:t>
            </w:r>
          </w:p>
        </w:tc>
      </w:tr>
      <w:tr w:rsidR="00216E3C" w:rsidRPr="00C466E9" w14:paraId="63E8D6BF" w14:textId="77777777" w:rsidTr="00C95274">
        <w:trPr>
          <w:trHeight w:val="79"/>
          <w:jc w:val="center"/>
        </w:trPr>
        <w:tc>
          <w:tcPr>
            <w:tcW w:w="1649" w:type="dxa"/>
          </w:tcPr>
          <w:p w14:paraId="3D5A3F4A"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color w:val="000000"/>
                <w:sz w:val="10"/>
                <w:szCs w:val="10"/>
              </w:rPr>
              <w:t xml:space="preserve">Hacienda Pública/Patrimonio </w:t>
            </w:r>
          </w:p>
        </w:tc>
        <w:tc>
          <w:tcPr>
            <w:tcW w:w="992" w:type="dxa"/>
            <w:shd w:val="clear" w:color="auto" w:fill="auto"/>
          </w:tcPr>
          <w:p w14:paraId="4A3ABC45" w14:textId="77777777" w:rsidR="00216E3C" w:rsidRPr="00C466E9" w:rsidRDefault="00292F5A" w:rsidP="0030139B">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993" w:type="dxa"/>
          </w:tcPr>
          <w:p w14:paraId="4A557A5C" w14:textId="77777777" w:rsidR="00216E3C" w:rsidRPr="00C466E9" w:rsidRDefault="00E3463A" w:rsidP="00292F5A">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993" w:type="dxa"/>
          </w:tcPr>
          <w:p w14:paraId="4C43E65A" w14:textId="77777777" w:rsidR="00216E3C" w:rsidRDefault="00216E3C" w:rsidP="00C466E9">
            <w:pPr>
              <w:autoSpaceDE w:val="0"/>
              <w:autoSpaceDN w:val="0"/>
              <w:adjustRightInd w:val="0"/>
              <w:jc w:val="right"/>
              <w:rPr>
                <w:rFonts w:ascii="Arial" w:hAnsi="Arial" w:cs="Arial"/>
                <w:color w:val="000000"/>
                <w:sz w:val="10"/>
                <w:szCs w:val="10"/>
              </w:rPr>
            </w:pPr>
            <w:r>
              <w:rPr>
                <w:rFonts w:ascii="Arial" w:hAnsi="Arial" w:cs="Arial"/>
                <w:color w:val="000000"/>
                <w:sz w:val="10"/>
                <w:szCs w:val="10"/>
              </w:rPr>
              <w:t>Acreedora</w:t>
            </w:r>
          </w:p>
        </w:tc>
      </w:tr>
    </w:tbl>
    <w:p w14:paraId="7683453C" w14:textId="4A6BD796" w:rsidR="00C466E9" w:rsidRPr="00D96E86" w:rsidRDefault="00C466E9" w:rsidP="00C466E9">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La Variación en la Hacienda Pública/Patrimonio se debe </w:t>
      </w:r>
      <w:r w:rsidR="008E041B">
        <w:rPr>
          <w:rFonts w:ascii="Arial" w:eastAsia="Calibri" w:hAnsi="Arial" w:cs="Arial"/>
          <w:spacing w:val="-1"/>
          <w:sz w:val="14"/>
          <w:szCs w:val="12"/>
        </w:rPr>
        <w:t>del resultado del ejercicio al</w:t>
      </w:r>
      <w:r w:rsidR="0017473F">
        <w:rPr>
          <w:rFonts w:ascii="Arial" w:eastAsia="Calibri" w:hAnsi="Arial" w:cs="Arial"/>
          <w:spacing w:val="-1"/>
          <w:sz w:val="14"/>
          <w:szCs w:val="12"/>
        </w:rPr>
        <w:t xml:space="preserve"> </w:t>
      </w:r>
      <w:r w:rsidR="00F40410">
        <w:rPr>
          <w:rFonts w:ascii="Arial" w:eastAsia="Calibri" w:hAnsi="Arial" w:cs="Arial"/>
          <w:spacing w:val="-1"/>
          <w:sz w:val="14"/>
          <w:szCs w:val="12"/>
        </w:rPr>
        <w:t>31 de diciembre</w:t>
      </w:r>
      <w:r w:rsidRPr="00D96E86">
        <w:rPr>
          <w:rFonts w:ascii="Arial" w:eastAsia="Calibri" w:hAnsi="Arial" w:cs="Arial"/>
          <w:spacing w:val="-1"/>
          <w:sz w:val="14"/>
          <w:szCs w:val="12"/>
        </w:rPr>
        <w:t xml:space="preserve"> de 2022.</w:t>
      </w:r>
    </w:p>
    <w:p w14:paraId="2504058F" w14:textId="77777777" w:rsidR="00815E47" w:rsidRPr="00D96E86" w:rsidRDefault="00C466E9" w:rsidP="008E041B">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Dentro del grupo de Resultado de Ejercicios Anteriores se tiene </w:t>
      </w:r>
      <w:r w:rsidR="00127825">
        <w:rPr>
          <w:rFonts w:ascii="Arial" w:eastAsia="Calibri" w:hAnsi="Arial" w:cs="Arial"/>
          <w:spacing w:val="-1"/>
          <w:sz w:val="14"/>
          <w:szCs w:val="12"/>
        </w:rPr>
        <w:t>lo siguiente:</w:t>
      </w:r>
    </w:p>
    <w:p w14:paraId="2656150B" w14:textId="7461E16C" w:rsidR="00127825" w:rsidRDefault="00127825" w:rsidP="00585CBD">
      <w:pPr>
        <w:pStyle w:val="Prrafodelista"/>
        <w:numPr>
          <w:ilvl w:val="0"/>
          <w:numId w:val="14"/>
        </w:numPr>
        <w:spacing w:before="80" w:line="250" w:lineRule="exact"/>
        <w:jc w:val="both"/>
        <w:rPr>
          <w:rFonts w:ascii="Arial" w:eastAsia="Calibri" w:hAnsi="Arial" w:cs="Arial"/>
          <w:spacing w:val="-1"/>
          <w:sz w:val="14"/>
          <w:szCs w:val="12"/>
        </w:rPr>
      </w:pPr>
      <w:r w:rsidRPr="00127825">
        <w:rPr>
          <w:rFonts w:ascii="Arial" w:eastAsia="Calibri" w:hAnsi="Arial" w:cs="Arial"/>
          <w:spacing w:val="-1"/>
          <w:sz w:val="14"/>
          <w:szCs w:val="12"/>
        </w:rPr>
        <w:t>Las modificaci</w:t>
      </w:r>
      <w:r w:rsidR="00C41F88">
        <w:rPr>
          <w:rFonts w:ascii="Arial" w:eastAsia="Calibri" w:hAnsi="Arial" w:cs="Arial"/>
          <w:spacing w:val="-1"/>
          <w:sz w:val="14"/>
          <w:szCs w:val="12"/>
        </w:rPr>
        <w:t>ones al resultado de la hacienda</w:t>
      </w:r>
      <w:r w:rsidRPr="00127825">
        <w:rPr>
          <w:rFonts w:ascii="Arial" w:eastAsia="Calibri" w:hAnsi="Arial" w:cs="Arial"/>
          <w:spacing w:val="-1"/>
          <w:sz w:val="14"/>
          <w:szCs w:val="12"/>
        </w:rPr>
        <w:t xml:space="preserve"> publica generadas en el ejercicio es por $ -</w:t>
      </w:r>
      <w:r w:rsidR="001510E6">
        <w:rPr>
          <w:rFonts w:ascii="Arial" w:eastAsia="Calibri" w:hAnsi="Arial" w:cs="Arial"/>
          <w:spacing w:val="-1"/>
          <w:sz w:val="14"/>
          <w:szCs w:val="12"/>
        </w:rPr>
        <w:t>8,896,783</w:t>
      </w:r>
      <w:r w:rsidRPr="00127825">
        <w:rPr>
          <w:rFonts w:ascii="Arial" w:eastAsia="Calibri" w:hAnsi="Arial" w:cs="Arial"/>
          <w:spacing w:val="-1"/>
          <w:sz w:val="14"/>
          <w:szCs w:val="12"/>
        </w:rPr>
        <w:t xml:space="preserve"> </w:t>
      </w:r>
    </w:p>
    <w:p w14:paraId="66B076F1" w14:textId="727C0562" w:rsidR="002A5C8E" w:rsidRPr="00FC7033" w:rsidRDefault="0017473F" w:rsidP="00D04735">
      <w:pPr>
        <w:pStyle w:val="Prrafodelista"/>
        <w:numPr>
          <w:ilvl w:val="0"/>
          <w:numId w:val="14"/>
        </w:numPr>
        <w:spacing w:before="80" w:line="250" w:lineRule="exact"/>
        <w:jc w:val="both"/>
        <w:rPr>
          <w:rFonts w:ascii="Arial" w:hAnsi="Arial" w:cs="Arial"/>
          <w:b/>
          <w:sz w:val="14"/>
          <w:szCs w:val="12"/>
        </w:rPr>
      </w:pPr>
      <w:r w:rsidRPr="00FC7033">
        <w:rPr>
          <w:rFonts w:ascii="Arial" w:eastAsia="Calibri" w:hAnsi="Arial" w:cs="Arial"/>
          <w:spacing w:val="-1"/>
          <w:sz w:val="14"/>
          <w:szCs w:val="12"/>
        </w:rPr>
        <w:t>Las modificaciones a la hacienda generada de ejercicios anteriores son</w:t>
      </w:r>
      <w:r w:rsidR="0041678C" w:rsidRPr="00FC7033">
        <w:rPr>
          <w:rFonts w:ascii="Arial" w:eastAsia="Calibri" w:hAnsi="Arial" w:cs="Arial"/>
          <w:spacing w:val="-1"/>
          <w:sz w:val="14"/>
          <w:szCs w:val="12"/>
        </w:rPr>
        <w:t xml:space="preserve"> por $ -4</w:t>
      </w:r>
      <w:proofErr w:type="gramStart"/>
      <w:r w:rsidR="0041678C" w:rsidRPr="00FC7033">
        <w:rPr>
          <w:rFonts w:ascii="Arial" w:eastAsia="Calibri" w:hAnsi="Arial" w:cs="Arial"/>
          <w:spacing w:val="-1"/>
          <w:sz w:val="14"/>
          <w:szCs w:val="12"/>
        </w:rPr>
        <w:t>,830,923</w:t>
      </w:r>
      <w:proofErr w:type="gramEnd"/>
      <w:r w:rsidR="0041678C" w:rsidRPr="00FC7033">
        <w:rPr>
          <w:rFonts w:ascii="Arial" w:eastAsia="Calibri" w:hAnsi="Arial" w:cs="Arial"/>
          <w:spacing w:val="-1"/>
          <w:sz w:val="14"/>
          <w:szCs w:val="12"/>
        </w:rPr>
        <w:t xml:space="preserve"> del traspaso de ejer</w:t>
      </w:r>
      <w:r w:rsidR="00D04886" w:rsidRPr="00FC7033">
        <w:rPr>
          <w:rFonts w:ascii="Arial" w:eastAsia="Calibri" w:hAnsi="Arial" w:cs="Arial"/>
          <w:spacing w:val="-1"/>
          <w:sz w:val="14"/>
          <w:szCs w:val="12"/>
        </w:rPr>
        <w:t>ci</w:t>
      </w:r>
      <w:r w:rsidR="0041678C" w:rsidRPr="00FC7033">
        <w:rPr>
          <w:rFonts w:ascii="Arial" w:eastAsia="Calibri" w:hAnsi="Arial" w:cs="Arial"/>
          <w:spacing w:val="-1"/>
          <w:sz w:val="14"/>
          <w:szCs w:val="12"/>
        </w:rPr>
        <w:t xml:space="preserve">cios anteriores </w:t>
      </w:r>
      <w:r w:rsidR="00D04886" w:rsidRPr="00FC7033">
        <w:rPr>
          <w:rFonts w:ascii="Arial" w:eastAsia="Calibri" w:hAnsi="Arial" w:cs="Arial"/>
          <w:spacing w:val="-1"/>
          <w:sz w:val="14"/>
          <w:szCs w:val="12"/>
        </w:rPr>
        <w:t>20</w:t>
      </w:r>
      <w:r w:rsidR="007F7E49" w:rsidRPr="00FC7033">
        <w:rPr>
          <w:rFonts w:ascii="Arial" w:eastAsia="Calibri" w:hAnsi="Arial" w:cs="Arial"/>
          <w:spacing w:val="-1"/>
          <w:sz w:val="14"/>
          <w:szCs w:val="12"/>
        </w:rPr>
        <w:t>21.</w:t>
      </w:r>
    </w:p>
    <w:p w14:paraId="1AE773B2" w14:textId="77777777" w:rsidR="00FC7033" w:rsidRDefault="00FC7033" w:rsidP="00FC7033">
      <w:pPr>
        <w:spacing w:before="80" w:line="250" w:lineRule="exact"/>
        <w:jc w:val="both"/>
        <w:rPr>
          <w:rFonts w:ascii="Arial" w:hAnsi="Arial" w:cs="Arial"/>
          <w:b/>
          <w:sz w:val="14"/>
          <w:szCs w:val="12"/>
        </w:rPr>
      </w:pPr>
    </w:p>
    <w:p w14:paraId="54ECA155" w14:textId="77777777" w:rsidR="00FC7033" w:rsidRDefault="00FC7033" w:rsidP="00FC7033">
      <w:pPr>
        <w:spacing w:before="80" w:line="250" w:lineRule="exact"/>
        <w:jc w:val="both"/>
        <w:rPr>
          <w:rFonts w:ascii="Arial" w:hAnsi="Arial" w:cs="Arial"/>
          <w:b/>
          <w:sz w:val="14"/>
          <w:szCs w:val="12"/>
        </w:rPr>
      </w:pPr>
    </w:p>
    <w:p w14:paraId="14F61AC4" w14:textId="77777777" w:rsidR="00FC7033" w:rsidRDefault="00FC7033" w:rsidP="00FC7033">
      <w:pPr>
        <w:spacing w:before="80" w:line="250" w:lineRule="exact"/>
        <w:jc w:val="both"/>
        <w:rPr>
          <w:rFonts w:ascii="Arial" w:hAnsi="Arial" w:cs="Arial"/>
          <w:b/>
          <w:sz w:val="14"/>
          <w:szCs w:val="12"/>
        </w:rPr>
      </w:pPr>
    </w:p>
    <w:p w14:paraId="406D7F5C" w14:textId="77777777" w:rsidR="00FC7033" w:rsidRDefault="00FC7033" w:rsidP="00FC7033">
      <w:pPr>
        <w:spacing w:before="80" w:line="250" w:lineRule="exact"/>
        <w:jc w:val="both"/>
        <w:rPr>
          <w:rFonts w:ascii="Arial" w:hAnsi="Arial" w:cs="Arial"/>
          <w:b/>
          <w:sz w:val="14"/>
          <w:szCs w:val="12"/>
        </w:rPr>
      </w:pPr>
    </w:p>
    <w:p w14:paraId="43BBC211" w14:textId="77777777" w:rsidR="00FC7033" w:rsidRDefault="00FC7033" w:rsidP="00FC7033">
      <w:pPr>
        <w:spacing w:before="80" w:line="250" w:lineRule="exact"/>
        <w:jc w:val="both"/>
        <w:rPr>
          <w:rFonts w:ascii="Arial" w:hAnsi="Arial" w:cs="Arial"/>
          <w:b/>
          <w:sz w:val="14"/>
          <w:szCs w:val="12"/>
        </w:rPr>
      </w:pPr>
    </w:p>
    <w:p w14:paraId="1510D142" w14:textId="77777777" w:rsidR="00FC7033" w:rsidRPr="00FC7033" w:rsidRDefault="00FC7033" w:rsidP="00FC7033">
      <w:pPr>
        <w:spacing w:before="80" w:line="250" w:lineRule="exact"/>
        <w:jc w:val="both"/>
        <w:rPr>
          <w:rFonts w:ascii="Arial" w:hAnsi="Arial" w:cs="Arial"/>
          <w:b/>
          <w:sz w:val="14"/>
          <w:szCs w:val="12"/>
        </w:rPr>
      </w:pPr>
    </w:p>
    <w:p w14:paraId="1ACFDD69" w14:textId="77777777" w:rsidR="00F97BAC" w:rsidRPr="00D96E86" w:rsidRDefault="00F97BAC" w:rsidP="0047109A">
      <w:pPr>
        <w:pStyle w:val="Prrafodelista"/>
        <w:numPr>
          <w:ilvl w:val="0"/>
          <w:numId w:val="10"/>
        </w:numPr>
        <w:rPr>
          <w:rFonts w:ascii="Arial" w:hAnsi="Arial" w:cs="Arial"/>
          <w:b/>
          <w:sz w:val="14"/>
          <w:szCs w:val="12"/>
        </w:rPr>
      </w:pPr>
      <w:r w:rsidRPr="00D96E86">
        <w:rPr>
          <w:rFonts w:ascii="Arial" w:hAnsi="Arial" w:cs="Arial"/>
          <w:b/>
          <w:sz w:val="14"/>
          <w:szCs w:val="12"/>
        </w:rPr>
        <w:lastRenderedPageBreak/>
        <w:t xml:space="preserve">Notas al Estado de </w:t>
      </w:r>
      <w:r w:rsidR="00E723B7" w:rsidRPr="00D96E86">
        <w:rPr>
          <w:rFonts w:ascii="Arial" w:hAnsi="Arial" w:cs="Arial"/>
          <w:b/>
          <w:sz w:val="14"/>
          <w:szCs w:val="12"/>
        </w:rPr>
        <w:t>Flujos de Efectivo</w:t>
      </w:r>
    </w:p>
    <w:p w14:paraId="336DC12A" w14:textId="77777777" w:rsidR="00F97BAC" w:rsidRPr="00D96E86" w:rsidRDefault="00E723B7" w:rsidP="00F97BAC">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Efectivo y equivalentes</w:t>
      </w:r>
    </w:p>
    <w:p w14:paraId="14982EB2" w14:textId="77777777" w:rsidR="00E72587" w:rsidRPr="00D96E86" w:rsidRDefault="00E72587" w:rsidP="00F97BAC">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El análisis de los saldos inicial y final que figuran en la última parte del Estado de Flujo de Efectivo en la cuenta de efectivo y equivalentes es como sigue:</w:t>
      </w:r>
    </w:p>
    <w:p w14:paraId="2D440C40" w14:textId="77777777" w:rsidR="00E72587" w:rsidRPr="00146B9E" w:rsidRDefault="00E72587" w:rsidP="00E72587">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199" w:type="dxa"/>
        <w:jc w:val="center"/>
        <w:tblCellMar>
          <w:left w:w="70" w:type="dxa"/>
          <w:right w:w="70" w:type="dxa"/>
        </w:tblCellMar>
        <w:tblLook w:val="04A0" w:firstRow="1" w:lastRow="0" w:firstColumn="1" w:lastColumn="0" w:noHBand="0" w:noVBand="1"/>
      </w:tblPr>
      <w:tblGrid>
        <w:gridCol w:w="3279"/>
        <w:gridCol w:w="1460"/>
        <w:gridCol w:w="1460"/>
      </w:tblGrid>
      <w:tr w:rsidR="00E72587" w:rsidRPr="00146B9E" w14:paraId="4563D162" w14:textId="77777777" w:rsidTr="000B3EB0">
        <w:trPr>
          <w:trHeight w:val="57"/>
          <w:jc w:val="center"/>
        </w:trPr>
        <w:tc>
          <w:tcPr>
            <w:tcW w:w="327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96C5D3" w14:textId="77777777" w:rsidR="00E72587" w:rsidRPr="00AE7ADB" w:rsidRDefault="00E72587">
            <w:pPr>
              <w:jc w:val="center"/>
              <w:rPr>
                <w:rFonts w:ascii="Arial" w:hAnsi="Arial" w:cs="Arial"/>
                <w:b/>
                <w:bCs/>
                <w:color w:val="000000"/>
                <w:sz w:val="10"/>
                <w:szCs w:val="10"/>
              </w:rPr>
            </w:pPr>
            <w:r w:rsidRPr="00AE7ADB">
              <w:rPr>
                <w:rFonts w:ascii="Arial" w:hAnsi="Arial" w:cs="Arial"/>
                <w:b/>
                <w:bCs/>
                <w:color w:val="000000"/>
                <w:sz w:val="10"/>
                <w:szCs w:val="10"/>
              </w:rPr>
              <w:t>CUENTA</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14:paraId="012FE993" w14:textId="77777777" w:rsidR="00E72587" w:rsidRPr="00AE7ADB" w:rsidRDefault="008A4865">
            <w:pPr>
              <w:jc w:val="center"/>
              <w:rPr>
                <w:rFonts w:ascii="Arial" w:hAnsi="Arial" w:cs="Arial"/>
                <w:b/>
                <w:bCs/>
                <w:color w:val="000000"/>
                <w:sz w:val="10"/>
                <w:szCs w:val="10"/>
              </w:rPr>
            </w:pPr>
            <w:r>
              <w:rPr>
                <w:rFonts w:ascii="Arial" w:hAnsi="Arial" w:cs="Arial"/>
                <w:b/>
                <w:bCs/>
                <w:color w:val="000000"/>
                <w:sz w:val="10"/>
                <w:szCs w:val="10"/>
              </w:rPr>
              <w:t>2022</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14:paraId="26206F8A" w14:textId="77777777" w:rsidR="00E72587"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DA3EF5">
              <w:rPr>
                <w:rFonts w:ascii="Arial" w:hAnsi="Arial" w:cs="Arial"/>
                <w:b/>
                <w:bCs/>
                <w:color w:val="000000"/>
                <w:sz w:val="10"/>
                <w:szCs w:val="10"/>
              </w:rPr>
              <w:t>2</w:t>
            </w:r>
            <w:r w:rsidR="00653FDC">
              <w:rPr>
                <w:rFonts w:ascii="Arial" w:hAnsi="Arial" w:cs="Arial"/>
                <w:b/>
                <w:bCs/>
                <w:color w:val="000000"/>
                <w:sz w:val="10"/>
                <w:szCs w:val="10"/>
              </w:rPr>
              <w:t>1</w:t>
            </w:r>
          </w:p>
        </w:tc>
      </w:tr>
      <w:tr w:rsidR="00653FDC" w:rsidRPr="00146B9E" w14:paraId="5A4775EE" w14:textId="77777777" w:rsidTr="00E6443F">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21647030" w14:textId="77777777" w:rsidR="00653FDC" w:rsidRPr="00AE7ADB" w:rsidRDefault="00653FDC" w:rsidP="00C23EE3">
            <w:pPr>
              <w:rPr>
                <w:rFonts w:ascii="Arial" w:hAnsi="Arial" w:cs="Arial"/>
                <w:color w:val="000000"/>
                <w:sz w:val="10"/>
                <w:szCs w:val="10"/>
              </w:rPr>
            </w:pPr>
            <w:r w:rsidRPr="00AE7ADB">
              <w:rPr>
                <w:rFonts w:ascii="Arial" w:hAnsi="Arial" w:cs="Arial"/>
                <w:color w:val="000000"/>
                <w:sz w:val="10"/>
                <w:szCs w:val="10"/>
              </w:rPr>
              <w:t>Efectivo</w:t>
            </w:r>
          </w:p>
        </w:tc>
        <w:tc>
          <w:tcPr>
            <w:tcW w:w="1460" w:type="dxa"/>
            <w:tcBorders>
              <w:top w:val="nil"/>
              <w:left w:val="nil"/>
              <w:bottom w:val="single" w:sz="4" w:space="0" w:color="auto"/>
              <w:right w:val="single" w:sz="4" w:space="0" w:color="auto"/>
            </w:tcBorders>
            <w:shd w:val="clear" w:color="000000" w:fill="FFFFFF"/>
            <w:vAlign w:val="center"/>
          </w:tcPr>
          <w:p w14:paraId="2530997C" w14:textId="77777777" w:rsidR="00653FDC" w:rsidRPr="00867B00" w:rsidRDefault="00653FDC">
            <w:pPr>
              <w:jc w:val="right"/>
              <w:rPr>
                <w:rFonts w:ascii="Arial" w:hAnsi="Arial" w:cs="Arial"/>
                <w:color w:val="000000"/>
                <w:sz w:val="10"/>
                <w:szCs w:val="10"/>
              </w:rPr>
            </w:pPr>
            <w:r>
              <w:rPr>
                <w:rFonts w:ascii="Arial" w:hAnsi="Arial" w:cs="Arial"/>
                <w:color w:val="000000"/>
                <w:sz w:val="10"/>
                <w:szCs w:val="10"/>
              </w:rPr>
              <w:t>10,000</w:t>
            </w:r>
          </w:p>
        </w:tc>
        <w:tc>
          <w:tcPr>
            <w:tcW w:w="1460" w:type="dxa"/>
            <w:tcBorders>
              <w:top w:val="nil"/>
              <w:left w:val="nil"/>
              <w:bottom w:val="single" w:sz="4" w:space="0" w:color="auto"/>
              <w:right w:val="single" w:sz="4" w:space="0" w:color="auto"/>
            </w:tcBorders>
            <w:shd w:val="clear" w:color="000000" w:fill="FFFFFF"/>
            <w:vAlign w:val="center"/>
          </w:tcPr>
          <w:p w14:paraId="547CFECA" w14:textId="77777777" w:rsidR="00653FDC" w:rsidRPr="00867B00" w:rsidRDefault="00653FDC" w:rsidP="00E6443F">
            <w:pPr>
              <w:jc w:val="right"/>
              <w:rPr>
                <w:rFonts w:ascii="Arial" w:hAnsi="Arial" w:cs="Arial"/>
                <w:color w:val="000000"/>
                <w:sz w:val="10"/>
                <w:szCs w:val="10"/>
              </w:rPr>
            </w:pPr>
            <w:r>
              <w:rPr>
                <w:rFonts w:ascii="Arial" w:hAnsi="Arial" w:cs="Arial"/>
                <w:color w:val="000000"/>
                <w:sz w:val="10"/>
                <w:szCs w:val="10"/>
              </w:rPr>
              <w:t>10,000</w:t>
            </w:r>
          </w:p>
        </w:tc>
      </w:tr>
      <w:tr w:rsidR="00C23EE3" w:rsidRPr="00146B9E" w14:paraId="70139385"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tcPr>
          <w:p w14:paraId="0284108B" w14:textId="77777777" w:rsidR="00C23EE3" w:rsidRPr="00AE7ADB" w:rsidRDefault="00C23EE3">
            <w:pPr>
              <w:rPr>
                <w:rFonts w:ascii="Arial" w:hAnsi="Arial" w:cs="Arial"/>
                <w:color w:val="000000"/>
                <w:sz w:val="10"/>
                <w:szCs w:val="10"/>
              </w:rPr>
            </w:pPr>
            <w:r>
              <w:rPr>
                <w:rFonts w:ascii="Arial" w:hAnsi="Arial" w:cs="Arial"/>
                <w:color w:val="000000"/>
                <w:sz w:val="10"/>
                <w:szCs w:val="10"/>
              </w:rPr>
              <w:t>Bancos/</w:t>
            </w:r>
            <w:r w:rsidRPr="00AE7ADB">
              <w:rPr>
                <w:rFonts w:ascii="Arial" w:hAnsi="Arial" w:cs="Arial"/>
                <w:color w:val="000000"/>
                <w:sz w:val="10"/>
                <w:szCs w:val="10"/>
              </w:rPr>
              <w:t>Tesorería</w:t>
            </w:r>
          </w:p>
        </w:tc>
        <w:tc>
          <w:tcPr>
            <w:tcW w:w="1460" w:type="dxa"/>
            <w:tcBorders>
              <w:top w:val="nil"/>
              <w:left w:val="nil"/>
              <w:bottom w:val="single" w:sz="4" w:space="0" w:color="auto"/>
              <w:right w:val="single" w:sz="4" w:space="0" w:color="auto"/>
            </w:tcBorders>
            <w:shd w:val="clear" w:color="000000" w:fill="FFFFFF"/>
            <w:vAlign w:val="center"/>
          </w:tcPr>
          <w:p w14:paraId="1F7B593F" w14:textId="77777777" w:rsidR="00C23EE3" w:rsidRDefault="00C23EE3" w:rsidP="003232E4">
            <w:pPr>
              <w:jc w:val="right"/>
              <w:rPr>
                <w:rFonts w:ascii="Arial" w:hAnsi="Arial" w:cs="Arial"/>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5A1B9AEE" w14:textId="77777777" w:rsidR="00C23EE3" w:rsidRDefault="00C23EE3" w:rsidP="00E6443F">
            <w:pPr>
              <w:jc w:val="right"/>
              <w:rPr>
                <w:rFonts w:ascii="Arial" w:hAnsi="Arial" w:cs="Arial"/>
                <w:color w:val="000000"/>
                <w:sz w:val="10"/>
                <w:szCs w:val="10"/>
              </w:rPr>
            </w:pPr>
          </w:p>
        </w:tc>
      </w:tr>
      <w:tr w:rsidR="00653FDC" w:rsidRPr="00146B9E" w14:paraId="35F8F89F"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3A0F4735" w14:textId="7AC5D57A" w:rsidR="00653FDC" w:rsidRPr="00AE7ADB" w:rsidRDefault="00C23EE3">
            <w:pPr>
              <w:rPr>
                <w:rFonts w:ascii="Arial" w:hAnsi="Arial" w:cs="Arial"/>
                <w:color w:val="000000"/>
                <w:sz w:val="10"/>
                <w:szCs w:val="10"/>
              </w:rPr>
            </w:pPr>
            <w:r>
              <w:rPr>
                <w:rFonts w:ascii="Arial" w:hAnsi="Arial" w:cs="Arial"/>
                <w:color w:val="000000"/>
                <w:sz w:val="10"/>
                <w:szCs w:val="10"/>
              </w:rPr>
              <w:t>Bancos/</w:t>
            </w:r>
            <w:r w:rsidR="00653FDC" w:rsidRPr="00AE7ADB">
              <w:rPr>
                <w:rFonts w:ascii="Arial" w:hAnsi="Arial" w:cs="Arial"/>
                <w:color w:val="000000"/>
                <w:sz w:val="10"/>
                <w:szCs w:val="10"/>
              </w:rPr>
              <w:t>Dependencias</w:t>
            </w:r>
            <w:r>
              <w:rPr>
                <w:rFonts w:ascii="Arial" w:hAnsi="Arial" w:cs="Arial"/>
                <w:color w:val="000000"/>
                <w:sz w:val="10"/>
                <w:szCs w:val="10"/>
              </w:rPr>
              <w:t xml:space="preserve"> y otros</w:t>
            </w:r>
          </w:p>
        </w:tc>
        <w:tc>
          <w:tcPr>
            <w:tcW w:w="1460" w:type="dxa"/>
            <w:tcBorders>
              <w:top w:val="nil"/>
              <w:left w:val="nil"/>
              <w:bottom w:val="single" w:sz="4" w:space="0" w:color="auto"/>
              <w:right w:val="single" w:sz="4" w:space="0" w:color="auto"/>
            </w:tcBorders>
            <w:shd w:val="clear" w:color="000000" w:fill="FFFFFF"/>
            <w:vAlign w:val="center"/>
          </w:tcPr>
          <w:p w14:paraId="772B99B0" w14:textId="4B49A636" w:rsidR="00653FDC" w:rsidRPr="00867B00" w:rsidRDefault="001510E6" w:rsidP="003232E4">
            <w:pPr>
              <w:jc w:val="right"/>
              <w:rPr>
                <w:rFonts w:ascii="Arial" w:hAnsi="Arial" w:cs="Arial"/>
                <w:color w:val="000000"/>
                <w:sz w:val="10"/>
                <w:szCs w:val="10"/>
              </w:rPr>
            </w:pPr>
            <w:r>
              <w:rPr>
                <w:rFonts w:ascii="Arial" w:hAnsi="Arial" w:cs="Arial"/>
                <w:color w:val="000000"/>
                <w:sz w:val="10"/>
                <w:szCs w:val="10"/>
              </w:rPr>
              <w:t>367,896</w:t>
            </w:r>
          </w:p>
        </w:tc>
        <w:tc>
          <w:tcPr>
            <w:tcW w:w="1460" w:type="dxa"/>
            <w:tcBorders>
              <w:top w:val="nil"/>
              <w:left w:val="nil"/>
              <w:bottom w:val="single" w:sz="4" w:space="0" w:color="auto"/>
              <w:right w:val="single" w:sz="4" w:space="0" w:color="auto"/>
            </w:tcBorders>
            <w:shd w:val="clear" w:color="000000" w:fill="FFFFFF"/>
            <w:vAlign w:val="center"/>
          </w:tcPr>
          <w:p w14:paraId="5EB3E22E" w14:textId="77777777" w:rsidR="00653FDC" w:rsidRPr="00867B00" w:rsidRDefault="00653FDC" w:rsidP="00E6443F">
            <w:pPr>
              <w:jc w:val="right"/>
              <w:rPr>
                <w:rFonts w:ascii="Arial" w:hAnsi="Arial" w:cs="Arial"/>
                <w:color w:val="000000"/>
                <w:sz w:val="10"/>
                <w:szCs w:val="10"/>
              </w:rPr>
            </w:pPr>
            <w:r>
              <w:rPr>
                <w:rFonts w:ascii="Arial" w:hAnsi="Arial" w:cs="Arial"/>
                <w:color w:val="000000"/>
                <w:sz w:val="10"/>
                <w:szCs w:val="10"/>
              </w:rPr>
              <w:t>884,624</w:t>
            </w:r>
          </w:p>
        </w:tc>
      </w:tr>
      <w:tr w:rsidR="00653FDC" w:rsidRPr="00146B9E" w14:paraId="74A5E6BD"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2B66B38B" w14:textId="77777777" w:rsidR="00653FDC" w:rsidRPr="00AE7ADB" w:rsidRDefault="00653FDC">
            <w:pPr>
              <w:rPr>
                <w:rFonts w:ascii="Arial" w:hAnsi="Arial" w:cs="Arial"/>
                <w:color w:val="000000"/>
                <w:sz w:val="10"/>
                <w:szCs w:val="10"/>
              </w:rPr>
            </w:pPr>
            <w:r w:rsidRPr="00AE7ADB">
              <w:rPr>
                <w:rFonts w:ascii="Arial" w:hAnsi="Arial" w:cs="Arial"/>
                <w:color w:val="000000"/>
                <w:sz w:val="10"/>
                <w:szCs w:val="10"/>
              </w:rPr>
              <w:t>Inversiones Temporales (hasta 3 meses)</w:t>
            </w:r>
          </w:p>
        </w:tc>
        <w:tc>
          <w:tcPr>
            <w:tcW w:w="1460" w:type="dxa"/>
            <w:tcBorders>
              <w:top w:val="nil"/>
              <w:left w:val="nil"/>
              <w:bottom w:val="single" w:sz="4" w:space="0" w:color="auto"/>
              <w:right w:val="single" w:sz="4" w:space="0" w:color="auto"/>
            </w:tcBorders>
            <w:shd w:val="clear" w:color="000000" w:fill="FFFFFF"/>
            <w:vAlign w:val="bottom"/>
          </w:tcPr>
          <w:p w14:paraId="1E02B5C9" w14:textId="639B0D79" w:rsidR="00653FDC" w:rsidRPr="00867B00" w:rsidRDefault="001510E6" w:rsidP="001510E6">
            <w:pPr>
              <w:jc w:val="right"/>
              <w:rPr>
                <w:rFonts w:ascii="Arial" w:hAnsi="Arial" w:cs="Arial"/>
                <w:color w:val="000000"/>
                <w:sz w:val="10"/>
                <w:szCs w:val="10"/>
              </w:rPr>
            </w:pPr>
            <w:r>
              <w:rPr>
                <w:rFonts w:ascii="Arial" w:hAnsi="Arial" w:cs="Arial"/>
                <w:color w:val="000000"/>
                <w:sz w:val="10"/>
                <w:szCs w:val="10"/>
              </w:rPr>
              <w:t>14,477,668</w:t>
            </w:r>
          </w:p>
        </w:tc>
        <w:tc>
          <w:tcPr>
            <w:tcW w:w="1460" w:type="dxa"/>
            <w:tcBorders>
              <w:top w:val="nil"/>
              <w:left w:val="nil"/>
              <w:bottom w:val="single" w:sz="4" w:space="0" w:color="auto"/>
              <w:right w:val="single" w:sz="4" w:space="0" w:color="auto"/>
            </w:tcBorders>
            <w:shd w:val="clear" w:color="000000" w:fill="FFFFFF"/>
            <w:vAlign w:val="bottom"/>
          </w:tcPr>
          <w:p w14:paraId="6904B523" w14:textId="77777777" w:rsidR="00653FDC" w:rsidRPr="00867B00" w:rsidRDefault="00653FDC" w:rsidP="00E6443F">
            <w:pPr>
              <w:jc w:val="right"/>
              <w:rPr>
                <w:rFonts w:ascii="Arial" w:hAnsi="Arial" w:cs="Arial"/>
                <w:color w:val="000000"/>
                <w:sz w:val="10"/>
                <w:szCs w:val="10"/>
              </w:rPr>
            </w:pPr>
            <w:r>
              <w:rPr>
                <w:rFonts w:ascii="Arial" w:hAnsi="Arial" w:cs="Arial"/>
                <w:color w:val="000000"/>
                <w:sz w:val="10"/>
                <w:szCs w:val="10"/>
              </w:rPr>
              <w:t>13,440,450</w:t>
            </w:r>
          </w:p>
        </w:tc>
      </w:tr>
      <w:tr w:rsidR="00653FDC" w:rsidRPr="00146B9E" w14:paraId="4A23F25A"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1B91D780" w14:textId="77777777" w:rsidR="00653FDC" w:rsidRPr="00AE7ADB" w:rsidRDefault="00653FDC">
            <w:pPr>
              <w:rPr>
                <w:rFonts w:ascii="Arial" w:hAnsi="Arial" w:cs="Arial"/>
                <w:color w:val="000000"/>
                <w:sz w:val="10"/>
                <w:szCs w:val="10"/>
              </w:rPr>
            </w:pPr>
            <w:r w:rsidRPr="00AE7ADB">
              <w:rPr>
                <w:rFonts w:ascii="Arial" w:hAnsi="Arial" w:cs="Arial"/>
                <w:color w:val="000000"/>
                <w:sz w:val="10"/>
                <w:szCs w:val="10"/>
              </w:rPr>
              <w:t>Fondos con Afectación Específica</w:t>
            </w:r>
          </w:p>
        </w:tc>
        <w:tc>
          <w:tcPr>
            <w:tcW w:w="1460" w:type="dxa"/>
            <w:tcBorders>
              <w:top w:val="nil"/>
              <w:left w:val="nil"/>
              <w:bottom w:val="single" w:sz="4" w:space="0" w:color="auto"/>
              <w:right w:val="single" w:sz="4" w:space="0" w:color="auto"/>
            </w:tcBorders>
            <w:shd w:val="clear" w:color="000000" w:fill="FFFFFF"/>
            <w:vAlign w:val="center"/>
          </w:tcPr>
          <w:p w14:paraId="45050046" w14:textId="77777777" w:rsidR="00653FDC" w:rsidRPr="00AE7ADB" w:rsidRDefault="00653FDC">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6BE84ECD" w14:textId="77777777" w:rsidR="00653FDC" w:rsidRPr="00AE7ADB" w:rsidRDefault="00653FDC" w:rsidP="00E6443F">
            <w:pPr>
              <w:jc w:val="right"/>
              <w:rPr>
                <w:rFonts w:ascii="Arial" w:hAnsi="Arial" w:cs="Arial"/>
                <w:b/>
                <w:bCs/>
                <w:color w:val="000000"/>
                <w:sz w:val="10"/>
                <w:szCs w:val="10"/>
              </w:rPr>
            </w:pPr>
          </w:p>
        </w:tc>
      </w:tr>
      <w:tr w:rsidR="00653FDC" w:rsidRPr="00146B9E" w14:paraId="479A33A9"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6015457A" w14:textId="77777777" w:rsidR="00653FDC" w:rsidRPr="00AE7ADB" w:rsidRDefault="00C23EE3" w:rsidP="00C23EE3">
            <w:pPr>
              <w:rPr>
                <w:rFonts w:ascii="Arial" w:hAnsi="Arial" w:cs="Arial"/>
                <w:color w:val="000000"/>
                <w:sz w:val="10"/>
                <w:szCs w:val="10"/>
              </w:rPr>
            </w:pPr>
            <w:r w:rsidRPr="00C23EE3">
              <w:rPr>
                <w:rFonts w:ascii="Arial" w:hAnsi="Arial" w:cs="Arial"/>
                <w:color w:val="000000"/>
                <w:sz w:val="10"/>
                <w:szCs w:val="10"/>
              </w:rPr>
              <w:t>Depó</w:t>
            </w:r>
            <w:r>
              <w:rPr>
                <w:rFonts w:ascii="Arial" w:hAnsi="Arial" w:cs="Arial"/>
                <w:color w:val="000000"/>
                <w:sz w:val="10"/>
                <w:szCs w:val="10"/>
              </w:rPr>
              <w:t xml:space="preserve">sitos de Fondos de Terceros en </w:t>
            </w:r>
            <w:r w:rsidRPr="00C23EE3">
              <w:rPr>
                <w:rFonts w:ascii="Arial" w:hAnsi="Arial" w:cs="Arial"/>
                <w:color w:val="000000"/>
                <w:sz w:val="10"/>
                <w:szCs w:val="10"/>
              </w:rPr>
              <w:t>Garantía y/o Administración</w:t>
            </w:r>
          </w:p>
        </w:tc>
        <w:tc>
          <w:tcPr>
            <w:tcW w:w="1460" w:type="dxa"/>
            <w:tcBorders>
              <w:top w:val="nil"/>
              <w:left w:val="nil"/>
              <w:bottom w:val="single" w:sz="4" w:space="0" w:color="auto"/>
              <w:right w:val="single" w:sz="4" w:space="0" w:color="auto"/>
            </w:tcBorders>
            <w:shd w:val="clear" w:color="000000" w:fill="FFFFFF"/>
            <w:vAlign w:val="center"/>
          </w:tcPr>
          <w:p w14:paraId="2B1750E8" w14:textId="77777777" w:rsidR="00653FDC" w:rsidRPr="00AE7ADB" w:rsidRDefault="00653FDC">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3887AA3A" w14:textId="77777777" w:rsidR="00653FDC" w:rsidRPr="00AE7ADB" w:rsidRDefault="00653FDC" w:rsidP="00E6443F">
            <w:pPr>
              <w:jc w:val="right"/>
              <w:rPr>
                <w:rFonts w:ascii="Arial" w:hAnsi="Arial" w:cs="Arial"/>
                <w:b/>
                <w:bCs/>
                <w:color w:val="000000"/>
                <w:sz w:val="10"/>
                <w:szCs w:val="10"/>
              </w:rPr>
            </w:pPr>
          </w:p>
        </w:tc>
      </w:tr>
      <w:tr w:rsidR="00DF20B8" w:rsidRPr="00146B9E" w14:paraId="5A236B92"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tcPr>
          <w:p w14:paraId="01BCA3E7" w14:textId="77777777" w:rsidR="00DF20B8" w:rsidRPr="00AE7ADB" w:rsidRDefault="00DF20B8">
            <w:pPr>
              <w:rPr>
                <w:rFonts w:ascii="Arial" w:hAnsi="Arial" w:cs="Arial"/>
                <w:color w:val="000000"/>
                <w:sz w:val="10"/>
                <w:szCs w:val="10"/>
              </w:rPr>
            </w:pPr>
            <w:r w:rsidRPr="00DF20B8">
              <w:rPr>
                <w:rFonts w:ascii="Arial" w:hAnsi="Arial" w:cs="Arial"/>
                <w:color w:val="000000"/>
                <w:sz w:val="10"/>
                <w:szCs w:val="10"/>
              </w:rPr>
              <w:t>Otros Efectivos y Equivalentes</w:t>
            </w:r>
          </w:p>
        </w:tc>
        <w:tc>
          <w:tcPr>
            <w:tcW w:w="1460" w:type="dxa"/>
            <w:tcBorders>
              <w:top w:val="nil"/>
              <w:left w:val="nil"/>
              <w:bottom w:val="single" w:sz="4" w:space="0" w:color="auto"/>
              <w:right w:val="single" w:sz="4" w:space="0" w:color="auto"/>
            </w:tcBorders>
            <w:shd w:val="clear" w:color="000000" w:fill="FFFFFF"/>
            <w:vAlign w:val="center"/>
          </w:tcPr>
          <w:p w14:paraId="3CE88FAA" w14:textId="77777777" w:rsidR="00DF20B8" w:rsidRPr="00AE7ADB" w:rsidRDefault="00DF20B8">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40DC2FD2" w14:textId="77777777" w:rsidR="00DF20B8" w:rsidRPr="00AE7ADB" w:rsidRDefault="00DF20B8" w:rsidP="00E6443F">
            <w:pPr>
              <w:jc w:val="right"/>
              <w:rPr>
                <w:rFonts w:ascii="Arial" w:hAnsi="Arial" w:cs="Arial"/>
                <w:b/>
                <w:bCs/>
                <w:color w:val="000000"/>
                <w:sz w:val="10"/>
                <w:szCs w:val="10"/>
              </w:rPr>
            </w:pPr>
          </w:p>
        </w:tc>
      </w:tr>
      <w:tr w:rsidR="00653FDC" w:rsidRPr="00146B9E" w14:paraId="7B927F5F"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1BE2A98A" w14:textId="77777777" w:rsidR="00653FDC" w:rsidRPr="00AE7ADB" w:rsidRDefault="00653FDC" w:rsidP="00E72587">
            <w:pPr>
              <w:jc w:val="center"/>
              <w:rPr>
                <w:rFonts w:ascii="Arial" w:hAnsi="Arial" w:cs="Arial"/>
                <w:b/>
                <w:bCs/>
                <w:color w:val="000000"/>
                <w:sz w:val="10"/>
                <w:szCs w:val="10"/>
              </w:rPr>
            </w:pPr>
            <w:r w:rsidRPr="00AE7ADB">
              <w:rPr>
                <w:rFonts w:ascii="Arial" w:hAnsi="Arial" w:cs="Arial"/>
                <w:b/>
                <w:bCs/>
                <w:color w:val="000000"/>
                <w:sz w:val="10"/>
                <w:szCs w:val="10"/>
              </w:rPr>
              <w:t>Total de Efectivo y Equivalentes</w:t>
            </w:r>
          </w:p>
        </w:tc>
        <w:tc>
          <w:tcPr>
            <w:tcW w:w="1460" w:type="dxa"/>
            <w:tcBorders>
              <w:top w:val="nil"/>
              <w:left w:val="nil"/>
              <w:bottom w:val="single" w:sz="4" w:space="0" w:color="auto"/>
              <w:right w:val="single" w:sz="4" w:space="0" w:color="auto"/>
            </w:tcBorders>
            <w:shd w:val="clear" w:color="000000" w:fill="FFFFFF"/>
            <w:vAlign w:val="bottom"/>
            <w:hideMark/>
          </w:tcPr>
          <w:p w14:paraId="618EE361" w14:textId="13DE3803" w:rsidR="00653FDC" w:rsidRPr="00AE7ADB" w:rsidRDefault="003141EE" w:rsidP="00A31F3C">
            <w:pPr>
              <w:jc w:val="right"/>
              <w:rPr>
                <w:rFonts w:ascii="Arial" w:hAnsi="Arial" w:cs="Arial"/>
                <w:b/>
                <w:color w:val="000000"/>
                <w:sz w:val="10"/>
                <w:szCs w:val="10"/>
              </w:rPr>
            </w:pPr>
            <w:r>
              <w:rPr>
                <w:rFonts w:ascii="Arial" w:hAnsi="Arial" w:cs="Arial"/>
                <w:b/>
                <w:color w:val="000000"/>
                <w:sz w:val="10"/>
                <w:szCs w:val="10"/>
              </w:rPr>
              <w:t>14,85</w:t>
            </w:r>
            <w:r w:rsidR="001510E6">
              <w:rPr>
                <w:rFonts w:ascii="Arial" w:hAnsi="Arial" w:cs="Arial"/>
                <w:b/>
                <w:color w:val="000000"/>
                <w:sz w:val="10"/>
                <w:szCs w:val="10"/>
              </w:rPr>
              <w:t>5,565</w:t>
            </w:r>
          </w:p>
        </w:tc>
        <w:tc>
          <w:tcPr>
            <w:tcW w:w="1460" w:type="dxa"/>
            <w:tcBorders>
              <w:top w:val="nil"/>
              <w:left w:val="nil"/>
              <w:bottom w:val="single" w:sz="4" w:space="0" w:color="auto"/>
              <w:right w:val="single" w:sz="4" w:space="0" w:color="auto"/>
            </w:tcBorders>
            <w:shd w:val="clear" w:color="000000" w:fill="FFFFFF"/>
            <w:vAlign w:val="bottom"/>
            <w:hideMark/>
          </w:tcPr>
          <w:p w14:paraId="41B5EEAF" w14:textId="77777777" w:rsidR="00653FDC" w:rsidRPr="00AE7ADB" w:rsidRDefault="00653FDC" w:rsidP="00E6443F">
            <w:pPr>
              <w:jc w:val="right"/>
              <w:rPr>
                <w:rFonts w:ascii="Arial" w:hAnsi="Arial" w:cs="Arial"/>
                <w:b/>
                <w:color w:val="000000"/>
                <w:sz w:val="10"/>
                <w:szCs w:val="10"/>
              </w:rPr>
            </w:pPr>
            <w:r>
              <w:rPr>
                <w:rFonts w:ascii="Arial" w:hAnsi="Arial" w:cs="Arial"/>
                <w:b/>
                <w:color w:val="000000"/>
                <w:sz w:val="10"/>
                <w:szCs w:val="10"/>
              </w:rPr>
              <w:t>14,335,074</w:t>
            </w:r>
          </w:p>
        </w:tc>
      </w:tr>
    </w:tbl>
    <w:p w14:paraId="3E2D4A82" w14:textId="77777777" w:rsidR="00DF74BA" w:rsidRPr="00D96E86" w:rsidRDefault="007C1BB5" w:rsidP="007C1BB5">
      <w:pPr>
        <w:spacing w:before="80" w:line="250" w:lineRule="exact"/>
        <w:ind w:firstLine="709"/>
        <w:rPr>
          <w:rFonts w:ascii="Arial" w:eastAsia="Calibri" w:hAnsi="Arial" w:cs="Arial"/>
          <w:spacing w:val="-1"/>
          <w:sz w:val="14"/>
          <w:szCs w:val="12"/>
        </w:rPr>
      </w:pPr>
      <w:r w:rsidRPr="00D96E86">
        <w:rPr>
          <w:rFonts w:ascii="Arial" w:eastAsia="Calibri" w:hAnsi="Arial" w:cs="Arial"/>
          <w:spacing w:val="-1"/>
          <w:sz w:val="14"/>
          <w:szCs w:val="12"/>
        </w:rPr>
        <w:t>C</w:t>
      </w:r>
      <w:r w:rsidR="00EF591E" w:rsidRPr="00D96E86">
        <w:rPr>
          <w:rFonts w:ascii="Arial" w:eastAsia="Calibri" w:hAnsi="Arial" w:cs="Arial"/>
          <w:spacing w:val="-1"/>
          <w:sz w:val="14"/>
          <w:szCs w:val="12"/>
        </w:rPr>
        <w:t>onciliación de los Flujos de Efectivos Netos de las Actividades de Operación y la cuenta de Ahorro/</w:t>
      </w:r>
      <w:r w:rsidR="00CC004D" w:rsidRPr="00D96E86">
        <w:rPr>
          <w:rFonts w:ascii="Arial" w:eastAsia="Calibri" w:hAnsi="Arial" w:cs="Arial"/>
          <w:spacing w:val="-1"/>
          <w:sz w:val="14"/>
          <w:szCs w:val="12"/>
        </w:rPr>
        <w:t>Des</w:t>
      </w:r>
      <w:r w:rsidR="000B3EB0" w:rsidRPr="00D96E86">
        <w:rPr>
          <w:rFonts w:ascii="Arial" w:eastAsia="Calibri" w:hAnsi="Arial" w:cs="Arial"/>
          <w:spacing w:val="-1"/>
          <w:sz w:val="14"/>
          <w:szCs w:val="12"/>
        </w:rPr>
        <w:t>ahorro</w:t>
      </w:r>
      <w:r w:rsidR="00EF591E" w:rsidRPr="00D96E86">
        <w:rPr>
          <w:rFonts w:ascii="Arial" w:eastAsia="Calibri" w:hAnsi="Arial" w:cs="Arial"/>
          <w:spacing w:val="-1"/>
          <w:sz w:val="14"/>
          <w:szCs w:val="12"/>
        </w:rPr>
        <w:t xml:space="preserve"> antes de Rubros Extraordinarios:</w:t>
      </w:r>
    </w:p>
    <w:p w14:paraId="6A9045C0" w14:textId="11B1F32D" w:rsidR="00A31F3C" w:rsidRPr="00146B9E" w:rsidRDefault="00EF591E"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w:t>
      </w:r>
      <w:r w:rsidR="00630DBB">
        <w:rPr>
          <w:rFonts w:ascii="Arial" w:eastAsia="Calibri" w:hAnsi="Arial" w:cs="Arial"/>
          <w:b/>
          <w:spacing w:val="-1"/>
          <w:sz w:val="12"/>
          <w:szCs w:val="12"/>
        </w:rPr>
        <w:t>s</w:t>
      </w:r>
      <w:r w:rsidRPr="00146B9E">
        <w:rPr>
          <w:rFonts w:ascii="Arial" w:eastAsia="Calibri" w:hAnsi="Arial" w:cs="Arial"/>
          <w:b/>
          <w:spacing w:val="-1"/>
          <w:sz w:val="12"/>
          <w:szCs w:val="12"/>
        </w:rPr>
        <w:t>)</w:t>
      </w:r>
    </w:p>
    <w:tbl>
      <w:tblPr>
        <w:tblW w:w="5935" w:type="dxa"/>
        <w:jc w:val="center"/>
        <w:tblCellMar>
          <w:left w:w="70" w:type="dxa"/>
          <w:right w:w="70" w:type="dxa"/>
        </w:tblCellMar>
        <w:tblLook w:val="04A0" w:firstRow="1" w:lastRow="0" w:firstColumn="1" w:lastColumn="0" w:noHBand="0" w:noVBand="1"/>
      </w:tblPr>
      <w:tblGrid>
        <w:gridCol w:w="3816"/>
        <w:gridCol w:w="1112"/>
        <w:gridCol w:w="1007"/>
      </w:tblGrid>
      <w:tr w:rsidR="00EF591E" w:rsidRPr="00AE7ADB" w14:paraId="3BFDFEE7" w14:textId="77777777" w:rsidTr="00142260">
        <w:trPr>
          <w:trHeight w:val="20"/>
          <w:jc w:val="center"/>
        </w:trPr>
        <w:tc>
          <w:tcPr>
            <w:tcW w:w="38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D0BF80" w14:textId="77777777" w:rsidR="00EF591E" w:rsidRPr="00AE7ADB" w:rsidRDefault="00EF591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single" w:sz="4" w:space="0" w:color="auto"/>
              <w:left w:val="nil"/>
              <w:bottom w:val="single" w:sz="4" w:space="0" w:color="auto"/>
              <w:right w:val="single" w:sz="4" w:space="0" w:color="auto"/>
            </w:tcBorders>
            <w:shd w:val="clear" w:color="000000" w:fill="F2F2F2"/>
            <w:vAlign w:val="center"/>
            <w:hideMark/>
          </w:tcPr>
          <w:p w14:paraId="524F68CA" w14:textId="77777777" w:rsidR="00EF591E" w:rsidRPr="00AE7ADB" w:rsidRDefault="008A4865">
            <w:pPr>
              <w:jc w:val="center"/>
              <w:rPr>
                <w:rFonts w:ascii="Arial" w:hAnsi="Arial" w:cs="Arial"/>
                <w:b/>
                <w:bCs/>
                <w:color w:val="000000"/>
                <w:sz w:val="10"/>
                <w:szCs w:val="10"/>
              </w:rPr>
            </w:pPr>
            <w:r>
              <w:rPr>
                <w:rFonts w:ascii="Arial" w:hAnsi="Arial" w:cs="Arial"/>
                <w:b/>
                <w:bCs/>
                <w:color w:val="000000"/>
                <w:sz w:val="10"/>
                <w:szCs w:val="10"/>
              </w:rPr>
              <w:t>2022</w:t>
            </w:r>
          </w:p>
        </w:tc>
        <w:tc>
          <w:tcPr>
            <w:tcW w:w="1007" w:type="dxa"/>
            <w:tcBorders>
              <w:top w:val="single" w:sz="4" w:space="0" w:color="auto"/>
              <w:left w:val="nil"/>
              <w:bottom w:val="single" w:sz="4" w:space="0" w:color="auto"/>
              <w:right w:val="single" w:sz="4" w:space="0" w:color="auto"/>
            </w:tcBorders>
            <w:shd w:val="clear" w:color="000000" w:fill="F2F2F2"/>
            <w:vAlign w:val="center"/>
            <w:hideMark/>
          </w:tcPr>
          <w:p w14:paraId="4B73FEAD" w14:textId="77777777" w:rsidR="00EF591E"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142260">
              <w:rPr>
                <w:rFonts w:ascii="Arial" w:hAnsi="Arial" w:cs="Arial"/>
                <w:b/>
                <w:bCs/>
                <w:color w:val="000000"/>
                <w:sz w:val="10"/>
                <w:szCs w:val="10"/>
              </w:rPr>
              <w:t>2</w:t>
            </w:r>
            <w:r w:rsidR="007C1BB5">
              <w:rPr>
                <w:rFonts w:ascii="Arial" w:hAnsi="Arial" w:cs="Arial"/>
                <w:b/>
                <w:bCs/>
                <w:color w:val="000000"/>
                <w:sz w:val="10"/>
                <w:szCs w:val="10"/>
              </w:rPr>
              <w:t>1</w:t>
            </w:r>
          </w:p>
        </w:tc>
      </w:tr>
      <w:tr w:rsidR="007F4FE9" w:rsidRPr="00AE7ADB" w14:paraId="3EFEDD28"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1A28A568" w14:textId="77777777" w:rsidR="00C23EE3" w:rsidRPr="00C23EE3" w:rsidRDefault="00C23EE3" w:rsidP="00C23EE3">
            <w:pPr>
              <w:rPr>
                <w:rFonts w:ascii="Arial" w:hAnsi="Arial" w:cs="Arial"/>
                <w:b/>
                <w:bCs/>
                <w:color w:val="000000"/>
                <w:sz w:val="10"/>
                <w:szCs w:val="10"/>
              </w:rPr>
            </w:pPr>
            <w:r w:rsidRPr="00C23EE3">
              <w:rPr>
                <w:rFonts w:ascii="Arial" w:hAnsi="Arial" w:cs="Arial"/>
                <w:b/>
                <w:bCs/>
                <w:color w:val="000000"/>
                <w:sz w:val="10"/>
                <w:szCs w:val="10"/>
              </w:rPr>
              <w:t xml:space="preserve">Resultados del Ejercicio </w:t>
            </w:r>
          </w:p>
          <w:p w14:paraId="245E572E" w14:textId="77777777" w:rsidR="007F4FE9" w:rsidRPr="00AE7ADB" w:rsidRDefault="00C23EE3" w:rsidP="00C23EE3">
            <w:pPr>
              <w:rPr>
                <w:rFonts w:ascii="Arial" w:hAnsi="Arial" w:cs="Arial"/>
                <w:b/>
                <w:bCs/>
                <w:color w:val="000000"/>
                <w:sz w:val="10"/>
                <w:szCs w:val="10"/>
              </w:rPr>
            </w:pPr>
            <w:r w:rsidRPr="00C23EE3">
              <w:rPr>
                <w:rFonts w:ascii="Arial" w:hAnsi="Arial" w:cs="Arial"/>
                <w:b/>
                <w:bCs/>
                <w:color w:val="000000"/>
                <w:sz w:val="10"/>
                <w:szCs w:val="10"/>
              </w:rPr>
              <w:t>Ahorro/Desahorro</w:t>
            </w:r>
          </w:p>
        </w:tc>
        <w:tc>
          <w:tcPr>
            <w:tcW w:w="1112" w:type="dxa"/>
            <w:tcBorders>
              <w:top w:val="nil"/>
              <w:left w:val="nil"/>
              <w:bottom w:val="single" w:sz="4" w:space="0" w:color="auto"/>
              <w:right w:val="single" w:sz="4" w:space="0" w:color="auto"/>
            </w:tcBorders>
            <w:shd w:val="clear" w:color="auto" w:fill="auto"/>
            <w:vAlign w:val="center"/>
          </w:tcPr>
          <w:p w14:paraId="524355BA" w14:textId="68BF2F1B" w:rsidR="007F4FE9" w:rsidRPr="00953EF6" w:rsidRDefault="001510E6" w:rsidP="009F1743">
            <w:pPr>
              <w:jc w:val="right"/>
              <w:rPr>
                <w:rFonts w:ascii="Arial" w:hAnsi="Arial" w:cs="Arial"/>
                <w:b/>
                <w:bCs/>
                <w:color w:val="000000"/>
                <w:sz w:val="10"/>
                <w:szCs w:val="10"/>
              </w:rPr>
            </w:pPr>
            <w:r>
              <w:rPr>
                <w:rFonts w:ascii="Arial" w:hAnsi="Arial" w:cs="Arial"/>
                <w:b/>
                <w:bCs/>
                <w:color w:val="000000"/>
                <w:sz w:val="10"/>
                <w:szCs w:val="10"/>
              </w:rPr>
              <w:t>-8,896,783</w:t>
            </w:r>
          </w:p>
        </w:tc>
        <w:tc>
          <w:tcPr>
            <w:tcW w:w="1007" w:type="dxa"/>
            <w:tcBorders>
              <w:top w:val="nil"/>
              <w:left w:val="nil"/>
              <w:bottom w:val="single" w:sz="4" w:space="0" w:color="auto"/>
              <w:right w:val="single" w:sz="4" w:space="0" w:color="auto"/>
            </w:tcBorders>
            <w:shd w:val="clear" w:color="auto" w:fill="auto"/>
            <w:vAlign w:val="center"/>
          </w:tcPr>
          <w:p w14:paraId="7C3CAE7D"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w:t>
            </w:r>
            <w:r>
              <w:rPr>
                <w:rFonts w:ascii="Arial" w:hAnsi="Arial" w:cs="Arial"/>
                <w:b/>
                <w:bCs/>
                <w:color w:val="000000"/>
                <w:sz w:val="10"/>
                <w:szCs w:val="10"/>
              </w:rPr>
              <w:t>4,830,923</w:t>
            </w:r>
          </w:p>
        </w:tc>
      </w:tr>
      <w:tr w:rsidR="007F4FE9" w:rsidRPr="00AE7ADB" w14:paraId="50E0AF8B"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52772929" w14:textId="77777777" w:rsidR="007F4FE9" w:rsidRPr="00AE7ADB" w:rsidRDefault="007F4FE9">
            <w:pP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nil"/>
              <w:left w:val="nil"/>
              <w:bottom w:val="single" w:sz="4" w:space="0" w:color="auto"/>
              <w:right w:val="single" w:sz="4" w:space="0" w:color="auto"/>
            </w:tcBorders>
            <w:shd w:val="clear" w:color="auto" w:fill="auto"/>
            <w:vAlign w:val="center"/>
            <w:hideMark/>
          </w:tcPr>
          <w:p w14:paraId="4072FDBC" w14:textId="77777777" w:rsidR="007F4FE9" w:rsidRPr="00953EF6" w:rsidRDefault="007F4FE9">
            <w:pPr>
              <w:jc w:val="right"/>
              <w:rPr>
                <w:rFonts w:ascii="Arial" w:hAnsi="Arial" w:cs="Arial"/>
                <w:b/>
                <w:bCs/>
                <w:color w:val="000000"/>
                <w:sz w:val="10"/>
                <w:szCs w:val="10"/>
              </w:rPr>
            </w:pPr>
            <w:r w:rsidRPr="00953EF6">
              <w:rPr>
                <w:rFonts w:ascii="Arial" w:hAnsi="Arial" w:cs="Arial"/>
                <w:b/>
                <w:bCs/>
                <w:color w:val="000000"/>
                <w:sz w:val="10"/>
                <w:szCs w:val="10"/>
              </w:rPr>
              <w:t> </w:t>
            </w:r>
          </w:p>
        </w:tc>
        <w:tc>
          <w:tcPr>
            <w:tcW w:w="1007" w:type="dxa"/>
            <w:tcBorders>
              <w:top w:val="nil"/>
              <w:left w:val="nil"/>
              <w:bottom w:val="single" w:sz="4" w:space="0" w:color="auto"/>
              <w:right w:val="single" w:sz="4" w:space="0" w:color="auto"/>
            </w:tcBorders>
            <w:shd w:val="clear" w:color="auto" w:fill="auto"/>
            <w:vAlign w:val="center"/>
            <w:hideMark/>
          </w:tcPr>
          <w:p w14:paraId="167CE818"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 </w:t>
            </w:r>
          </w:p>
        </w:tc>
      </w:tr>
      <w:tr w:rsidR="007F4FE9" w:rsidRPr="00AE7ADB" w14:paraId="45E07B34"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56BB44A2" w14:textId="77777777" w:rsidR="007F4FE9" w:rsidRPr="00AE7ADB" w:rsidRDefault="007F4FE9" w:rsidP="00EF591E">
            <w:pPr>
              <w:rPr>
                <w:rFonts w:ascii="Arial" w:hAnsi="Arial" w:cs="Arial"/>
                <w:i/>
                <w:iCs/>
                <w:color w:val="000000"/>
                <w:sz w:val="10"/>
                <w:szCs w:val="10"/>
              </w:rPr>
            </w:pPr>
            <w:r w:rsidRPr="00AE7ADB">
              <w:rPr>
                <w:rFonts w:ascii="Arial" w:hAnsi="Arial" w:cs="Arial"/>
                <w:i/>
                <w:iCs/>
                <w:color w:val="000000"/>
                <w:sz w:val="10"/>
                <w:szCs w:val="10"/>
              </w:rPr>
              <w:t>Movimientos de partidas (o rubros) que no afectan al efectivo</w:t>
            </w:r>
          </w:p>
        </w:tc>
        <w:tc>
          <w:tcPr>
            <w:tcW w:w="1112" w:type="dxa"/>
            <w:tcBorders>
              <w:top w:val="nil"/>
              <w:left w:val="nil"/>
              <w:bottom w:val="single" w:sz="4" w:space="0" w:color="auto"/>
              <w:right w:val="single" w:sz="4" w:space="0" w:color="auto"/>
            </w:tcBorders>
            <w:shd w:val="clear" w:color="auto" w:fill="auto"/>
            <w:vAlign w:val="center"/>
            <w:hideMark/>
          </w:tcPr>
          <w:p w14:paraId="6944CC39" w14:textId="77777777" w:rsidR="007F4FE9" w:rsidRPr="00953EF6" w:rsidRDefault="00DB3A62" w:rsidP="00EF591E">
            <w:pPr>
              <w:jc w:val="right"/>
              <w:rPr>
                <w:rFonts w:ascii="Arial" w:hAnsi="Arial" w:cs="Arial"/>
                <w:b/>
                <w:bCs/>
                <w:color w:val="000000"/>
                <w:sz w:val="10"/>
                <w:szCs w:val="10"/>
              </w:rPr>
            </w:pPr>
            <w:r w:rsidRPr="00953EF6">
              <w:rPr>
                <w:rFonts w:ascii="Arial" w:hAnsi="Arial" w:cs="Arial"/>
                <w:b/>
                <w:bCs/>
                <w:color w:val="000000"/>
                <w:sz w:val="10"/>
                <w:szCs w:val="10"/>
              </w:rPr>
              <w:fldChar w:fldCharType="begin"/>
            </w:r>
            <w:r w:rsidR="007F4FE9" w:rsidRPr="00953EF6">
              <w:rPr>
                <w:rFonts w:ascii="Arial" w:hAnsi="Arial" w:cs="Arial"/>
                <w:b/>
                <w:bCs/>
                <w:color w:val="000000"/>
                <w:sz w:val="10"/>
                <w:szCs w:val="10"/>
              </w:rPr>
              <w:instrText xml:space="preserve"> =sum(below) \# "$#,##0.00;($#,##0.00)" </w:instrText>
            </w:r>
            <w:r w:rsidRPr="00953EF6">
              <w:rPr>
                <w:rFonts w:ascii="Arial" w:hAnsi="Arial" w:cs="Arial"/>
                <w:b/>
                <w:bCs/>
                <w:color w:val="000000"/>
                <w:sz w:val="10"/>
                <w:szCs w:val="10"/>
              </w:rPr>
              <w:fldChar w:fldCharType="separate"/>
            </w:r>
            <w:r w:rsidR="007F4FE9" w:rsidRPr="00953EF6">
              <w:rPr>
                <w:rFonts w:ascii="Arial" w:hAnsi="Arial" w:cs="Arial"/>
                <w:b/>
                <w:bCs/>
                <w:noProof/>
                <w:color w:val="000000"/>
                <w:sz w:val="10"/>
                <w:szCs w:val="10"/>
              </w:rPr>
              <w:t xml:space="preserve">   0.00</w:t>
            </w:r>
            <w:r w:rsidRPr="00953EF6">
              <w:rPr>
                <w:rFonts w:ascii="Arial" w:hAnsi="Arial" w:cs="Arial"/>
                <w:b/>
                <w:bCs/>
                <w:color w:val="000000"/>
                <w:sz w:val="10"/>
                <w:szCs w:val="10"/>
              </w:rPr>
              <w:fldChar w:fldCharType="end"/>
            </w:r>
          </w:p>
        </w:tc>
        <w:tc>
          <w:tcPr>
            <w:tcW w:w="1007" w:type="dxa"/>
            <w:tcBorders>
              <w:top w:val="nil"/>
              <w:left w:val="nil"/>
              <w:bottom w:val="single" w:sz="4" w:space="0" w:color="auto"/>
              <w:right w:val="single" w:sz="4" w:space="0" w:color="auto"/>
            </w:tcBorders>
            <w:shd w:val="clear" w:color="auto" w:fill="auto"/>
            <w:vAlign w:val="center"/>
            <w:hideMark/>
          </w:tcPr>
          <w:p w14:paraId="0F5B8A97" w14:textId="77777777" w:rsidR="007F4FE9" w:rsidRPr="00953EF6" w:rsidRDefault="00DB3A62" w:rsidP="00E6443F">
            <w:pPr>
              <w:jc w:val="right"/>
              <w:rPr>
                <w:rFonts w:ascii="Arial" w:hAnsi="Arial" w:cs="Arial"/>
                <w:b/>
                <w:bCs/>
                <w:color w:val="000000"/>
                <w:sz w:val="10"/>
                <w:szCs w:val="10"/>
              </w:rPr>
            </w:pPr>
            <w:r w:rsidRPr="00953EF6">
              <w:rPr>
                <w:rFonts w:ascii="Arial" w:hAnsi="Arial" w:cs="Arial"/>
                <w:b/>
                <w:bCs/>
                <w:color w:val="000000"/>
                <w:sz w:val="10"/>
                <w:szCs w:val="10"/>
              </w:rPr>
              <w:fldChar w:fldCharType="begin"/>
            </w:r>
            <w:r w:rsidR="007F4FE9" w:rsidRPr="00953EF6">
              <w:rPr>
                <w:rFonts w:ascii="Arial" w:hAnsi="Arial" w:cs="Arial"/>
                <w:b/>
                <w:bCs/>
                <w:color w:val="000000"/>
                <w:sz w:val="10"/>
                <w:szCs w:val="10"/>
              </w:rPr>
              <w:instrText xml:space="preserve"> =sum(below) \# "$#,##0.00;($#,##0.00)" </w:instrText>
            </w:r>
            <w:r w:rsidRPr="00953EF6">
              <w:rPr>
                <w:rFonts w:ascii="Arial" w:hAnsi="Arial" w:cs="Arial"/>
                <w:b/>
                <w:bCs/>
                <w:color w:val="000000"/>
                <w:sz w:val="10"/>
                <w:szCs w:val="10"/>
              </w:rPr>
              <w:fldChar w:fldCharType="separate"/>
            </w:r>
            <w:r w:rsidR="007F4FE9" w:rsidRPr="00953EF6">
              <w:rPr>
                <w:rFonts w:ascii="Arial" w:hAnsi="Arial" w:cs="Arial"/>
                <w:b/>
                <w:bCs/>
                <w:noProof/>
                <w:color w:val="000000"/>
                <w:sz w:val="10"/>
                <w:szCs w:val="10"/>
              </w:rPr>
              <w:t xml:space="preserve">   0.00</w:t>
            </w:r>
            <w:r w:rsidRPr="00953EF6">
              <w:rPr>
                <w:rFonts w:ascii="Arial" w:hAnsi="Arial" w:cs="Arial"/>
                <w:b/>
                <w:bCs/>
                <w:color w:val="000000"/>
                <w:sz w:val="10"/>
                <w:szCs w:val="10"/>
              </w:rPr>
              <w:fldChar w:fldCharType="end"/>
            </w:r>
          </w:p>
        </w:tc>
      </w:tr>
      <w:tr w:rsidR="007F4FE9" w:rsidRPr="00AE7ADB" w14:paraId="1827CC14"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FE34425"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Depreciación</w:t>
            </w:r>
          </w:p>
        </w:tc>
        <w:tc>
          <w:tcPr>
            <w:tcW w:w="1112" w:type="dxa"/>
            <w:tcBorders>
              <w:top w:val="nil"/>
              <w:left w:val="nil"/>
              <w:bottom w:val="single" w:sz="4" w:space="0" w:color="auto"/>
              <w:right w:val="single" w:sz="4" w:space="0" w:color="auto"/>
            </w:tcBorders>
            <w:shd w:val="clear" w:color="auto" w:fill="auto"/>
            <w:vAlign w:val="center"/>
          </w:tcPr>
          <w:p w14:paraId="5CBA1981" w14:textId="77777777" w:rsidR="007F4FE9" w:rsidRPr="00953EF6" w:rsidRDefault="007F4FE9">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vAlign w:val="center"/>
          </w:tcPr>
          <w:p w14:paraId="6A715070" w14:textId="77777777" w:rsidR="007F4FE9" w:rsidRPr="00953EF6" w:rsidRDefault="007F4FE9" w:rsidP="00E6443F">
            <w:pPr>
              <w:jc w:val="right"/>
              <w:rPr>
                <w:rFonts w:ascii="Arial" w:hAnsi="Arial" w:cs="Arial"/>
                <w:b/>
                <w:bCs/>
                <w:color w:val="000000"/>
                <w:sz w:val="10"/>
                <w:szCs w:val="10"/>
              </w:rPr>
            </w:pPr>
          </w:p>
        </w:tc>
      </w:tr>
      <w:tr w:rsidR="007F4FE9" w:rsidRPr="00AE7ADB" w14:paraId="623040BD" w14:textId="77777777" w:rsidTr="00FE3AC0">
        <w:trPr>
          <w:trHeight w:val="11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9CCEA9D"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Amortización</w:t>
            </w:r>
          </w:p>
        </w:tc>
        <w:tc>
          <w:tcPr>
            <w:tcW w:w="1112" w:type="dxa"/>
            <w:tcBorders>
              <w:top w:val="nil"/>
              <w:left w:val="nil"/>
              <w:bottom w:val="single" w:sz="4" w:space="0" w:color="auto"/>
              <w:right w:val="single" w:sz="4" w:space="0" w:color="auto"/>
            </w:tcBorders>
            <w:shd w:val="clear" w:color="auto" w:fill="auto"/>
            <w:vAlign w:val="center"/>
          </w:tcPr>
          <w:p w14:paraId="55517096" w14:textId="77777777" w:rsidR="007F4FE9" w:rsidRPr="00953EF6" w:rsidRDefault="007F4FE9">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vAlign w:val="center"/>
          </w:tcPr>
          <w:p w14:paraId="30590562" w14:textId="77777777" w:rsidR="007F4FE9" w:rsidRPr="00953EF6" w:rsidRDefault="007F4FE9" w:rsidP="00E6443F">
            <w:pPr>
              <w:jc w:val="right"/>
              <w:rPr>
                <w:rFonts w:ascii="Arial" w:hAnsi="Arial" w:cs="Arial"/>
                <w:b/>
                <w:bCs/>
                <w:color w:val="000000"/>
                <w:sz w:val="10"/>
                <w:szCs w:val="10"/>
              </w:rPr>
            </w:pPr>
          </w:p>
        </w:tc>
      </w:tr>
      <w:tr w:rsidR="00363DE3" w:rsidRPr="00AE7ADB" w14:paraId="48408B08" w14:textId="77777777" w:rsidTr="00FE3AC0">
        <w:trPr>
          <w:trHeight w:val="110"/>
          <w:jc w:val="center"/>
        </w:trPr>
        <w:tc>
          <w:tcPr>
            <w:tcW w:w="3816" w:type="dxa"/>
            <w:tcBorders>
              <w:top w:val="nil"/>
              <w:left w:val="single" w:sz="4" w:space="0" w:color="auto"/>
              <w:bottom w:val="single" w:sz="4" w:space="0" w:color="auto"/>
              <w:right w:val="single" w:sz="4" w:space="0" w:color="auto"/>
            </w:tcBorders>
            <w:shd w:val="clear" w:color="000000" w:fill="FFFFFF"/>
            <w:vAlign w:val="center"/>
          </w:tcPr>
          <w:p w14:paraId="51D2CF4B" w14:textId="2E76045A" w:rsidR="00363DE3" w:rsidRPr="00AE7ADB" w:rsidRDefault="00363DE3" w:rsidP="00AE7ADB">
            <w:pPr>
              <w:ind w:firstLineChars="100" w:firstLine="100"/>
              <w:rPr>
                <w:rFonts w:ascii="Arial" w:hAnsi="Arial" w:cs="Arial"/>
                <w:color w:val="000000"/>
                <w:sz w:val="10"/>
                <w:szCs w:val="10"/>
              </w:rPr>
            </w:pPr>
            <w:r>
              <w:rPr>
                <w:rFonts w:ascii="Arial" w:hAnsi="Arial" w:cs="Arial"/>
                <w:color w:val="000000"/>
                <w:sz w:val="10"/>
                <w:szCs w:val="10"/>
              </w:rPr>
              <w:t>Provisiones</w:t>
            </w:r>
          </w:p>
        </w:tc>
        <w:tc>
          <w:tcPr>
            <w:tcW w:w="1112" w:type="dxa"/>
            <w:tcBorders>
              <w:top w:val="nil"/>
              <w:left w:val="nil"/>
              <w:bottom w:val="single" w:sz="4" w:space="0" w:color="auto"/>
              <w:right w:val="single" w:sz="4" w:space="0" w:color="auto"/>
            </w:tcBorders>
            <w:shd w:val="clear" w:color="auto" w:fill="auto"/>
            <w:vAlign w:val="center"/>
          </w:tcPr>
          <w:p w14:paraId="1F675CAB" w14:textId="1C34F728" w:rsidR="00363DE3" w:rsidRPr="00953EF6" w:rsidRDefault="00F417E6" w:rsidP="00F417E6">
            <w:pPr>
              <w:jc w:val="right"/>
              <w:rPr>
                <w:rFonts w:ascii="Arial" w:hAnsi="Arial" w:cs="Arial"/>
                <w:b/>
                <w:bCs/>
                <w:color w:val="000000"/>
                <w:sz w:val="10"/>
                <w:szCs w:val="10"/>
              </w:rPr>
            </w:pPr>
            <w:r>
              <w:rPr>
                <w:rFonts w:ascii="Arial" w:hAnsi="Arial" w:cs="Arial"/>
                <w:b/>
                <w:bCs/>
                <w:color w:val="000000"/>
                <w:sz w:val="10"/>
                <w:szCs w:val="10"/>
              </w:rPr>
              <w:t>11,332,889</w:t>
            </w:r>
          </w:p>
        </w:tc>
        <w:tc>
          <w:tcPr>
            <w:tcW w:w="1007" w:type="dxa"/>
            <w:tcBorders>
              <w:top w:val="nil"/>
              <w:left w:val="nil"/>
              <w:bottom w:val="single" w:sz="4" w:space="0" w:color="auto"/>
              <w:right w:val="single" w:sz="4" w:space="0" w:color="auto"/>
            </w:tcBorders>
            <w:shd w:val="clear" w:color="auto" w:fill="auto"/>
            <w:vAlign w:val="center"/>
          </w:tcPr>
          <w:p w14:paraId="5B5ADF97" w14:textId="77777777" w:rsidR="00363DE3" w:rsidRPr="00953EF6" w:rsidRDefault="00363DE3" w:rsidP="00E6443F">
            <w:pPr>
              <w:jc w:val="right"/>
              <w:rPr>
                <w:rFonts w:ascii="Arial" w:hAnsi="Arial" w:cs="Arial"/>
                <w:b/>
                <w:bCs/>
                <w:color w:val="000000"/>
                <w:sz w:val="10"/>
                <w:szCs w:val="10"/>
              </w:rPr>
            </w:pPr>
          </w:p>
        </w:tc>
      </w:tr>
      <w:tr w:rsidR="007F4FE9" w:rsidRPr="00AE7ADB" w14:paraId="7B56CC20"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70307F14" w14:textId="1F0A0342" w:rsidR="007F4FE9" w:rsidRPr="00AE7ADB" w:rsidRDefault="00363DE3" w:rsidP="00C23EE3">
            <w:pPr>
              <w:ind w:firstLineChars="100" w:firstLine="100"/>
              <w:rPr>
                <w:rFonts w:ascii="Arial" w:hAnsi="Arial" w:cs="Arial"/>
                <w:color w:val="000000"/>
                <w:sz w:val="10"/>
                <w:szCs w:val="10"/>
              </w:rPr>
            </w:pPr>
            <w:r>
              <w:rPr>
                <w:rFonts w:ascii="Arial" w:hAnsi="Arial" w:cs="Arial"/>
                <w:color w:val="000000"/>
                <w:sz w:val="10"/>
                <w:szCs w:val="10"/>
              </w:rPr>
              <w:t xml:space="preserve"> </w:t>
            </w:r>
            <w:r w:rsidR="007F4FE9" w:rsidRPr="00AE7ADB">
              <w:rPr>
                <w:rFonts w:ascii="Arial" w:hAnsi="Arial" w:cs="Arial"/>
                <w:color w:val="000000"/>
                <w:sz w:val="10"/>
                <w:szCs w:val="10"/>
              </w:rPr>
              <w:t>Incrementos en las provisiones</w:t>
            </w:r>
          </w:p>
        </w:tc>
        <w:tc>
          <w:tcPr>
            <w:tcW w:w="1112" w:type="dxa"/>
            <w:tcBorders>
              <w:top w:val="nil"/>
              <w:left w:val="nil"/>
              <w:bottom w:val="single" w:sz="4" w:space="0" w:color="auto"/>
              <w:right w:val="single" w:sz="4" w:space="0" w:color="auto"/>
            </w:tcBorders>
            <w:shd w:val="clear" w:color="auto" w:fill="auto"/>
            <w:vAlign w:val="center"/>
          </w:tcPr>
          <w:p w14:paraId="0F881C1A" w14:textId="77777777" w:rsidR="007F4FE9" w:rsidRPr="00953EF6" w:rsidRDefault="007F4FE9" w:rsidP="00953EF6">
            <w:pPr>
              <w:jc w:val="right"/>
              <w:rPr>
                <w:rFonts w:ascii="Arial" w:hAnsi="Arial" w:cs="Arial"/>
                <w:b/>
                <w:bCs/>
                <w:color w:val="000000"/>
                <w:sz w:val="10"/>
                <w:szCs w:val="10"/>
              </w:rPr>
            </w:pPr>
            <w:r w:rsidRPr="00953EF6">
              <w:rPr>
                <w:rFonts w:ascii="Arial" w:hAnsi="Arial" w:cs="Arial"/>
                <w:b/>
                <w:bCs/>
                <w:color w:val="000000"/>
                <w:sz w:val="10"/>
                <w:szCs w:val="10"/>
              </w:rPr>
              <w:t>0</w:t>
            </w:r>
          </w:p>
        </w:tc>
        <w:tc>
          <w:tcPr>
            <w:tcW w:w="1007" w:type="dxa"/>
            <w:tcBorders>
              <w:top w:val="nil"/>
              <w:left w:val="nil"/>
              <w:bottom w:val="single" w:sz="4" w:space="0" w:color="auto"/>
              <w:right w:val="single" w:sz="4" w:space="0" w:color="auto"/>
            </w:tcBorders>
            <w:shd w:val="clear" w:color="auto" w:fill="auto"/>
            <w:vAlign w:val="center"/>
          </w:tcPr>
          <w:p w14:paraId="73AAD268"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0</w:t>
            </w:r>
          </w:p>
        </w:tc>
      </w:tr>
      <w:tr w:rsidR="007F4FE9" w:rsidRPr="00AE7ADB" w14:paraId="31411E1D"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BE1DAA4" w14:textId="77777777" w:rsidR="00C23EE3" w:rsidRPr="00C23EE3" w:rsidRDefault="00C23EE3" w:rsidP="00C23EE3">
            <w:pPr>
              <w:ind w:firstLineChars="100" w:firstLine="100"/>
              <w:rPr>
                <w:rFonts w:ascii="Arial" w:hAnsi="Arial" w:cs="Arial"/>
                <w:color w:val="000000"/>
                <w:sz w:val="10"/>
                <w:szCs w:val="10"/>
              </w:rPr>
            </w:pPr>
            <w:r>
              <w:rPr>
                <w:rFonts w:ascii="Arial" w:hAnsi="Arial" w:cs="Arial"/>
                <w:color w:val="000000"/>
                <w:sz w:val="10"/>
                <w:szCs w:val="10"/>
              </w:rPr>
              <w:t>I</w:t>
            </w:r>
            <w:r w:rsidRPr="00C23EE3">
              <w:rPr>
                <w:rFonts w:ascii="Arial" w:hAnsi="Arial" w:cs="Arial"/>
                <w:color w:val="000000"/>
                <w:sz w:val="10"/>
                <w:szCs w:val="10"/>
              </w:rPr>
              <w:t xml:space="preserve">ncremento en inversiones producido </w:t>
            </w:r>
          </w:p>
          <w:p w14:paraId="328D9886" w14:textId="77777777" w:rsidR="007F4FE9" w:rsidRPr="00AE7ADB" w:rsidRDefault="00C23EE3" w:rsidP="00C23EE3">
            <w:pPr>
              <w:ind w:firstLineChars="100" w:firstLine="100"/>
              <w:rPr>
                <w:rFonts w:ascii="Arial" w:hAnsi="Arial" w:cs="Arial"/>
                <w:color w:val="000000"/>
                <w:sz w:val="10"/>
                <w:szCs w:val="10"/>
              </w:rPr>
            </w:pPr>
            <w:r w:rsidRPr="00C23EE3">
              <w:rPr>
                <w:rFonts w:ascii="Arial" w:hAnsi="Arial" w:cs="Arial"/>
                <w:color w:val="000000"/>
                <w:sz w:val="10"/>
                <w:szCs w:val="10"/>
              </w:rPr>
              <w:t>por revaluación</w:t>
            </w:r>
          </w:p>
        </w:tc>
        <w:tc>
          <w:tcPr>
            <w:tcW w:w="1112" w:type="dxa"/>
            <w:tcBorders>
              <w:top w:val="nil"/>
              <w:left w:val="nil"/>
              <w:bottom w:val="single" w:sz="4" w:space="0" w:color="auto"/>
              <w:right w:val="single" w:sz="4" w:space="0" w:color="auto"/>
            </w:tcBorders>
            <w:shd w:val="clear" w:color="auto" w:fill="auto"/>
            <w:vAlign w:val="center"/>
          </w:tcPr>
          <w:p w14:paraId="7D212970" w14:textId="6E7885D7" w:rsidR="007F4FE9" w:rsidRPr="00953EF6" w:rsidRDefault="00363DE3">
            <w:pPr>
              <w:jc w:val="right"/>
              <w:rPr>
                <w:rFonts w:ascii="Arial" w:hAnsi="Arial" w:cs="Arial"/>
                <w:b/>
                <w:bCs/>
                <w:color w:val="000000"/>
                <w:sz w:val="10"/>
                <w:szCs w:val="10"/>
              </w:rPr>
            </w:pPr>
            <w:r>
              <w:rPr>
                <w:rFonts w:ascii="Arial" w:hAnsi="Arial" w:cs="Arial"/>
                <w:b/>
                <w:bCs/>
                <w:color w:val="000000"/>
                <w:sz w:val="10"/>
                <w:szCs w:val="10"/>
              </w:rPr>
              <w:t>0</w:t>
            </w:r>
          </w:p>
        </w:tc>
        <w:tc>
          <w:tcPr>
            <w:tcW w:w="1007" w:type="dxa"/>
            <w:tcBorders>
              <w:top w:val="nil"/>
              <w:left w:val="nil"/>
              <w:bottom w:val="single" w:sz="4" w:space="0" w:color="auto"/>
              <w:right w:val="single" w:sz="4" w:space="0" w:color="auto"/>
            </w:tcBorders>
            <w:shd w:val="clear" w:color="auto" w:fill="auto"/>
            <w:vAlign w:val="center"/>
          </w:tcPr>
          <w:p w14:paraId="7C3FA8F1" w14:textId="20B37DD9" w:rsidR="007F4FE9" w:rsidRPr="00953EF6" w:rsidRDefault="00363DE3" w:rsidP="00E6443F">
            <w:pPr>
              <w:jc w:val="right"/>
              <w:rPr>
                <w:rFonts w:ascii="Arial" w:hAnsi="Arial" w:cs="Arial"/>
                <w:b/>
                <w:bCs/>
                <w:color w:val="000000"/>
                <w:sz w:val="10"/>
                <w:szCs w:val="10"/>
              </w:rPr>
            </w:pPr>
            <w:r>
              <w:rPr>
                <w:rFonts w:ascii="Arial" w:hAnsi="Arial" w:cs="Arial"/>
                <w:b/>
                <w:bCs/>
                <w:color w:val="000000"/>
                <w:sz w:val="10"/>
                <w:szCs w:val="10"/>
              </w:rPr>
              <w:t>0</w:t>
            </w:r>
          </w:p>
        </w:tc>
      </w:tr>
      <w:tr w:rsidR="007F4FE9" w:rsidRPr="00AE7ADB" w14:paraId="1C8B48D5"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2A2CFC0E"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Ganancia/pérdida en venta de propiedad, planta y equipo</w:t>
            </w:r>
          </w:p>
        </w:tc>
        <w:tc>
          <w:tcPr>
            <w:tcW w:w="1112" w:type="dxa"/>
            <w:tcBorders>
              <w:top w:val="nil"/>
              <w:left w:val="nil"/>
              <w:bottom w:val="single" w:sz="4" w:space="0" w:color="auto"/>
              <w:right w:val="single" w:sz="4" w:space="0" w:color="auto"/>
            </w:tcBorders>
            <w:shd w:val="clear" w:color="auto" w:fill="auto"/>
            <w:vAlign w:val="center"/>
          </w:tcPr>
          <w:p w14:paraId="1ACE5D6F" w14:textId="77777777" w:rsidR="007F4FE9" w:rsidRPr="00953EF6" w:rsidRDefault="007F4FE9">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vAlign w:val="center"/>
          </w:tcPr>
          <w:p w14:paraId="79E33593" w14:textId="77777777" w:rsidR="007F4FE9" w:rsidRPr="00953EF6" w:rsidRDefault="007F4FE9" w:rsidP="00E6443F">
            <w:pPr>
              <w:jc w:val="right"/>
              <w:rPr>
                <w:rFonts w:ascii="Arial" w:hAnsi="Arial" w:cs="Arial"/>
                <w:b/>
                <w:bCs/>
                <w:color w:val="000000"/>
                <w:sz w:val="10"/>
                <w:szCs w:val="10"/>
              </w:rPr>
            </w:pPr>
          </w:p>
        </w:tc>
      </w:tr>
      <w:tr w:rsidR="007F4FE9" w:rsidRPr="00AE7ADB" w14:paraId="7B9C18C0"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2675D3BF"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Incremento en cuentas por cobrar</w:t>
            </w:r>
          </w:p>
        </w:tc>
        <w:tc>
          <w:tcPr>
            <w:tcW w:w="1112" w:type="dxa"/>
            <w:tcBorders>
              <w:top w:val="nil"/>
              <w:left w:val="nil"/>
              <w:bottom w:val="single" w:sz="4" w:space="0" w:color="auto"/>
              <w:right w:val="single" w:sz="4" w:space="0" w:color="auto"/>
            </w:tcBorders>
            <w:shd w:val="clear" w:color="auto" w:fill="auto"/>
            <w:vAlign w:val="center"/>
          </w:tcPr>
          <w:p w14:paraId="1148FAFD" w14:textId="7590A49E" w:rsidR="007F4FE9" w:rsidRPr="00953EF6" w:rsidRDefault="00F417E6" w:rsidP="009F1743">
            <w:pPr>
              <w:jc w:val="right"/>
              <w:rPr>
                <w:rFonts w:ascii="Arial" w:hAnsi="Arial" w:cs="Arial"/>
                <w:b/>
                <w:bCs/>
                <w:color w:val="000000"/>
                <w:sz w:val="10"/>
                <w:szCs w:val="10"/>
              </w:rPr>
            </w:pPr>
            <w:r>
              <w:rPr>
                <w:rFonts w:ascii="Arial" w:hAnsi="Arial" w:cs="Arial"/>
                <w:b/>
                <w:bCs/>
                <w:color w:val="000000"/>
                <w:sz w:val="10"/>
                <w:szCs w:val="10"/>
              </w:rPr>
              <w:t>-1,915,615</w:t>
            </w:r>
          </w:p>
        </w:tc>
        <w:tc>
          <w:tcPr>
            <w:tcW w:w="1007" w:type="dxa"/>
            <w:tcBorders>
              <w:top w:val="nil"/>
              <w:left w:val="nil"/>
              <w:bottom w:val="single" w:sz="4" w:space="0" w:color="auto"/>
              <w:right w:val="single" w:sz="4" w:space="0" w:color="auto"/>
            </w:tcBorders>
            <w:shd w:val="clear" w:color="auto" w:fill="auto"/>
            <w:vAlign w:val="center"/>
          </w:tcPr>
          <w:p w14:paraId="37D18305" w14:textId="77777777" w:rsidR="007F4FE9" w:rsidRPr="00953EF6" w:rsidRDefault="007F4FE9" w:rsidP="00E6443F">
            <w:pPr>
              <w:jc w:val="right"/>
              <w:rPr>
                <w:rFonts w:ascii="Arial" w:hAnsi="Arial" w:cs="Arial"/>
                <w:b/>
                <w:bCs/>
                <w:color w:val="000000"/>
                <w:sz w:val="10"/>
                <w:szCs w:val="10"/>
              </w:rPr>
            </w:pPr>
            <w:r>
              <w:rPr>
                <w:rFonts w:ascii="Arial" w:hAnsi="Arial" w:cs="Arial"/>
                <w:b/>
                <w:bCs/>
                <w:color w:val="000000"/>
                <w:sz w:val="10"/>
                <w:szCs w:val="10"/>
              </w:rPr>
              <w:t>1,394,202</w:t>
            </w:r>
          </w:p>
        </w:tc>
      </w:tr>
      <w:tr w:rsidR="007F4FE9" w:rsidRPr="00AE7ADB" w14:paraId="3745AB09"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14:paraId="2E6E77F6" w14:textId="5AB892FD"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 </w:t>
            </w:r>
            <w:r w:rsidR="00FC6295">
              <w:rPr>
                <w:rFonts w:ascii="Arial" w:hAnsi="Arial" w:cs="Arial"/>
                <w:color w:val="000000"/>
                <w:sz w:val="10"/>
                <w:szCs w:val="10"/>
              </w:rPr>
              <w:t>Incremento de pasivos</w:t>
            </w:r>
          </w:p>
        </w:tc>
        <w:tc>
          <w:tcPr>
            <w:tcW w:w="1112" w:type="dxa"/>
            <w:tcBorders>
              <w:top w:val="nil"/>
              <w:left w:val="nil"/>
              <w:bottom w:val="single" w:sz="4" w:space="0" w:color="auto"/>
              <w:right w:val="single" w:sz="4" w:space="0" w:color="auto"/>
            </w:tcBorders>
            <w:shd w:val="clear" w:color="auto" w:fill="auto"/>
            <w:vAlign w:val="center"/>
            <w:hideMark/>
          </w:tcPr>
          <w:p w14:paraId="5EFCD5BB" w14:textId="2A14B886" w:rsidR="007F4FE9" w:rsidRPr="00953EF6" w:rsidRDefault="007F4FE9" w:rsidP="00F417E6">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vAlign w:val="center"/>
            <w:hideMark/>
          </w:tcPr>
          <w:p w14:paraId="24A05E12"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 </w:t>
            </w:r>
          </w:p>
        </w:tc>
      </w:tr>
      <w:tr w:rsidR="007F4FE9" w:rsidRPr="00AE7ADB" w14:paraId="560D84E0" w14:textId="77777777" w:rsidTr="00FE3AC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06BF5196" w14:textId="77777777" w:rsidR="007F4FE9" w:rsidRPr="00AE7ADB" w:rsidRDefault="007F4FE9" w:rsidP="00EF591E">
            <w:pPr>
              <w:rPr>
                <w:rFonts w:ascii="Arial" w:hAnsi="Arial" w:cs="Arial"/>
                <w:b/>
                <w:bCs/>
                <w:color w:val="000000"/>
                <w:sz w:val="10"/>
                <w:szCs w:val="10"/>
              </w:rPr>
            </w:pPr>
            <w:r w:rsidRPr="00AE7ADB">
              <w:rPr>
                <w:rFonts w:ascii="Arial" w:hAnsi="Arial" w:cs="Arial"/>
                <w:b/>
                <w:bCs/>
                <w:color w:val="000000"/>
                <w:sz w:val="10"/>
                <w:szCs w:val="10"/>
              </w:rPr>
              <w:t>Flujos de Efectivo Netos de las Actividades de Operación</w:t>
            </w:r>
          </w:p>
        </w:tc>
        <w:tc>
          <w:tcPr>
            <w:tcW w:w="1112" w:type="dxa"/>
            <w:tcBorders>
              <w:top w:val="nil"/>
              <w:left w:val="nil"/>
              <w:bottom w:val="single" w:sz="4" w:space="0" w:color="auto"/>
              <w:right w:val="single" w:sz="4" w:space="0" w:color="auto"/>
            </w:tcBorders>
            <w:shd w:val="clear" w:color="auto" w:fill="auto"/>
            <w:vAlign w:val="center"/>
            <w:hideMark/>
          </w:tcPr>
          <w:p w14:paraId="74A9AEBF" w14:textId="0BAEBB50" w:rsidR="007F4FE9" w:rsidRPr="00953EF6" w:rsidRDefault="001510E6" w:rsidP="00A521F2">
            <w:pPr>
              <w:jc w:val="right"/>
              <w:rPr>
                <w:rFonts w:ascii="Arial" w:hAnsi="Arial" w:cs="Arial"/>
                <w:b/>
                <w:bCs/>
                <w:color w:val="000000"/>
                <w:sz w:val="10"/>
                <w:szCs w:val="10"/>
              </w:rPr>
            </w:pPr>
            <w:r>
              <w:rPr>
                <w:rFonts w:ascii="Arial" w:hAnsi="Arial" w:cs="Arial"/>
                <w:b/>
                <w:bCs/>
                <w:color w:val="000000"/>
                <w:sz w:val="10"/>
                <w:szCs w:val="10"/>
              </w:rPr>
              <w:t>520,491</w:t>
            </w:r>
          </w:p>
        </w:tc>
        <w:tc>
          <w:tcPr>
            <w:tcW w:w="1007" w:type="dxa"/>
            <w:tcBorders>
              <w:top w:val="nil"/>
              <w:left w:val="nil"/>
              <w:bottom w:val="single" w:sz="4" w:space="0" w:color="auto"/>
              <w:right w:val="single" w:sz="4" w:space="0" w:color="auto"/>
            </w:tcBorders>
            <w:shd w:val="clear" w:color="auto" w:fill="auto"/>
            <w:vAlign w:val="center"/>
            <w:hideMark/>
          </w:tcPr>
          <w:p w14:paraId="2CA1CBA0" w14:textId="77777777" w:rsidR="007F4FE9" w:rsidRPr="00953EF6" w:rsidRDefault="007F4FE9" w:rsidP="00E6443F">
            <w:pPr>
              <w:jc w:val="right"/>
              <w:rPr>
                <w:rFonts w:ascii="Arial" w:hAnsi="Arial" w:cs="Arial"/>
                <w:b/>
                <w:bCs/>
                <w:color w:val="000000"/>
                <w:sz w:val="10"/>
                <w:szCs w:val="10"/>
              </w:rPr>
            </w:pPr>
            <w:r w:rsidRPr="00867B00">
              <w:rPr>
                <w:rFonts w:ascii="Arial" w:hAnsi="Arial" w:cs="Arial"/>
                <w:b/>
                <w:bCs/>
                <w:color w:val="000000"/>
                <w:sz w:val="10"/>
                <w:szCs w:val="10"/>
              </w:rPr>
              <w:t>-3,</w:t>
            </w:r>
            <w:r>
              <w:rPr>
                <w:rFonts w:ascii="Arial" w:hAnsi="Arial" w:cs="Arial"/>
                <w:b/>
                <w:bCs/>
                <w:color w:val="000000"/>
                <w:sz w:val="10"/>
                <w:szCs w:val="10"/>
              </w:rPr>
              <w:t>436,721</w:t>
            </w:r>
          </w:p>
        </w:tc>
      </w:tr>
    </w:tbl>
    <w:p w14:paraId="5FAF77B7" w14:textId="77777777" w:rsidR="00815E47" w:rsidRDefault="00815E47" w:rsidP="00006680">
      <w:pPr>
        <w:rPr>
          <w:rFonts w:ascii="Arial" w:hAnsi="Arial" w:cs="Arial"/>
          <w:b/>
          <w:sz w:val="12"/>
          <w:szCs w:val="12"/>
        </w:rPr>
      </w:pPr>
    </w:p>
    <w:p w14:paraId="6990885C" w14:textId="77777777" w:rsidR="00427A34" w:rsidRPr="00D96E86" w:rsidRDefault="00427A34" w:rsidP="00006680">
      <w:pPr>
        <w:rPr>
          <w:rFonts w:ascii="Arial" w:hAnsi="Arial" w:cs="Arial"/>
          <w:b/>
          <w:sz w:val="14"/>
          <w:szCs w:val="12"/>
        </w:rPr>
      </w:pPr>
    </w:p>
    <w:p w14:paraId="68CC2C4D" w14:textId="77777777" w:rsidR="000B0AAA" w:rsidRPr="00D96E86" w:rsidRDefault="000B0AAA" w:rsidP="0047109A">
      <w:pPr>
        <w:pStyle w:val="Prrafodelista"/>
        <w:numPr>
          <w:ilvl w:val="0"/>
          <w:numId w:val="10"/>
        </w:numPr>
        <w:rPr>
          <w:rFonts w:ascii="Arial" w:hAnsi="Arial" w:cs="Arial"/>
          <w:b/>
          <w:sz w:val="14"/>
          <w:szCs w:val="12"/>
        </w:rPr>
      </w:pPr>
      <w:r w:rsidRPr="00D96E86">
        <w:rPr>
          <w:rFonts w:ascii="Arial" w:hAnsi="Arial" w:cs="Arial"/>
          <w:b/>
          <w:sz w:val="14"/>
          <w:szCs w:val="12"/>
        </w:rPr>
        <w:t>Conciliación entre los Ingresos Presupuestarios y Contables, así como ente los Egresos Presupuestarios y los Gastos Contables</w:t>
      </w:r>
    </w:p>
    <w:p w14:paraId="7BCC81FA" w14:textId="77777777" w:rsidR="007C1BB5" w:rsidRPr="00D96E86" w:rsidRDefault="007C1BB5" w:rsidP="007C1BB5">
      <w:pPr>
        <w:rPr>
          <w:rFonts w:ascii="Arial" w:hAnsi="Arial" w:cs="Arial"/>
          <w:b/>
          <w:sz w:val="14"/>
          <w:szCs w:val="12"/>
        </w:rPr>
      </w:pPr>
    </w:p>
    <w:p w14:paraId="6FA34542" w14:textId="77777777" w:rsidR="007C1BB5" w:rsidRPr="00D96E86" w:rsidRDefault="007C1BB5" w:rsidP="007C1BB5">
      <w:pPr>
        <w:rPr>
          <w:rFonts w:ascii="Arial" w:hAnsi="Arial" w:cs="Arial"/>
          <w:sz w:val="14"/>
          <w:szCs w:val="12"/>
        </w:rPr>
      </w:pPr>
      <w:r w:rsidRPr="00D96E86">
        <w:rPr>
          <w:rFonts w:ascii="Arial" w:hAnsi="Arial" w:cs="Arial"/>
          <w:sz w:val="14"/>
          <w:szCs w:val="12"/>
        </w:rPr>
        <w:t>La conciliación se presenta atendiendo a lo dispuesto por el Acuerdo por el que se emite el formato de conciliación entre los ingresos presupuestarios y contables, así como entre los egresos presupuestarios y los gastos contables:</w:t>
      </w:r>
    </w:p>
    <w:p w14:paraId="65A4F57A" w14:textId="77777777" w:rsidR="007C1BB5" w:rsidRPr="00D96E86" w:rsidRDefault="007C1BB5" w:rsidP="007C1BB5">
      <w:pPr>
        <w:rPr>
          <w:rFonts w:ascii="Arial" w:hAnsi="Arial" w:cs="Arial"/>
          <w:b/>
          <w:sz w:val="14"/>
          <w:szCs w:val="12"/>
        </w:rPr>
      </w:pPr>
    </w:p>
    <w:p w14:paraId="046A36F2" w14:textId="77777777" w:rsidR="007C1BB5" w:rsidRPr="00D96E86" w:rsidRDefault="007C1BB5" w:rsidP="007C1BB5">
      <w:pPr>
        <w:ind w:left="1418" w:firstLine="709"/>
        <w:rPr>
          <w:rFonts w:ascii="Arial" w:hAnsi="Arial" w:cs="Arial"/>
          <w:b/>
          <w:sz w:val="14"/>
          <w:szCs w:val="12"/>
        </w:rPr>
      </w:pPr>
      <w:r w:rsidRPr="00D96E86">
        <w:rPr>
          <w:rFonts w:ascii="Arial" w:hAnsi="Arial" w:cs="Arial"/>
          <w:b/>
          <w:sz w:val="14"/>
          <w:szCs w:val="12"/>
        </w:rPr>
        <w:t xml:space="preserve">A. Conciliación entre los Ingresos Presupuestarios y Contables: </w:t>
      </w:r>
    </w:p>
    <w:p w14:paraId="79CA8B6C" w14:textId="77777777" w:rsidR="007C1BB5" w:rsidRDefault="007C1BB5" w:rsidP="007C1BB5">
      <w:pPr>
        <w:jc w:val="center"/>
        <w:rPr>
          <w:rFonts w:ascii="Arial" w:hAnsi="Arial" w:cs="Arial"/>
          <w:b/>
          <w:sz w:val="12"/>
          <w:szCs w:val="12"/>
        </w:rPr>
      </w:pPr>
      <w:r w:rsidRPr="007C1BB5">
        <w:rPr>
          <w:rFonts w:ascii="Arial" w:hAnsi="Arial" w:cs="Arial"/>
          <w:b/>
          <w:sz w:val="12"/>
          <w:szCs w:val="12"/>
        </w:rPr>
        <w:t>(Pesos)</w:t>
      </w:r>
    </w:p>
    <w:p w14:paraId="6A53A033" w14:textId="77777777" w:rsidR="007C1BB5" w:rsidRPr="007C1BB5" w:rsidRDefault="007C1BB5" w:rsidP="007C1BB5">
      <w:pPr>
        <w:rPr>
          <w:rFonts w:ascii="Arial" w:hAnsi="Arial" w:cs="Arial"/>
          <w:b/>
          <w:sz w:val="12"/>
          <w:szCs w:val="12"/>
        </w:rPr>
      </w:pPr>
    </w:p>
    <w:tbl>
      <w:tblPr>
        <w:tblStyle w:val="Tablaconcuadrcula"/>
        <w:tblW w:w="0" w:type="auto"/>
        <w:jc w:val="center"/>
        <w:tblLayout w:type="fixed"/>
        <w:tblLook w:val="0000" w:firstRow="0" w:lastRow="0" w:firstColumn="0" w:lastColumn="0" w:noHBand="0" w:noVBand="0"/>
      </w:tblPr>
      <w:tblGrid>
        <w:gridCol w:w="2802"/>
        <w:gridCol w:w="992"/>
      </w:tblGrid>
      <w:tr w:rsidR="007C1BB5" w:rsidRPr="007C1BB5" w14:paraId="4C0A0727" w14:textId="77777777" w:rsidTr="007C1BB5">
        <w:trPr>
          <w:trHeight w:val="79"/>
          <w:jc w:val="center"/>
        </w:trPr>
        <w:tc>
          <w:tcPr>
            <w:tcW w:w="2802" w:type="dxa"/>
            <w:shd w:val="clear" w:color="auto" w:fill="D9D9D9" w:themeFill="background1" w:themeFillShade="D9"/>
          </w:tcPr>
          <w:p w14:paraId="2535A902"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1.Total de Ingresos Presupuestarios </w:t>
            </w:r>
          </w:p>
        </w:tc>
        <w:tc>
          <w:tcPr>
            <w:tcW w:w="992" w:type="dxa"/>
            <w:shd w:val="clear" w:color="auto" w:fill="D9D9D9" w:themeFill="background1" w:themeFillShade="D9"/>
          </w:tcPr>
          <w:p w14:paraId="16A17B75" w14:textId="70698DFC" w:rsidR="007C1BB5" w:rsidRPr="007C1BB5" w:rsidRDefault="009E2962" w:rsidP="00887397">
            <w:pPr>
              <w:autoSpaceDE w:val="0"/>
              <w:autoSpaceDN w:val="0"/>
              <w:adjustRightInd w:val="0"/>
              <w:jc w:val="right"/>
              <w:rPr>
                <w:rFonts w:ascii="Arial" w:hAnsi="Arial" w:cs="Arial"/>
                <w:b/>
                <w:color w:val="000000"/>
                <w:sz w:val="10"/>
                <w:szCs w:val="10"/>
              </w:rPr>
            </w:pPr>
            <w:r>
              <w:rPr>
                <w:rFonts w:ascii="Arial" w:hAnsi="Arial" w:cs="Arial"/>
                <w:b/>
                <w:bCs/>
                <w:color w:val="000000"/>
                <w:sz w:val="10"/>
                <w:szCs w:val="10"/>
              </w:rPr>
              <w:t>5,565,849</w:t>
            </w:r>
          </w:p>
        </w:tc>
      </w:tr>
      <w:tr w:rsidR="007C1BB5" w:rsidRPr="007C1BB5" w14:paraId="5AE9B6BE" w14:textId="77777777" w:rsidTr="007C1BB5">
        <w:trPr>
          <w:trHeight w:val="79"/>
          <w:jc w:val="center"/>
        </w:trPr>
        <w:tc>
          <w:tcPr>
            <w:tcW w:w="2802" w:type="dxa"/>
          </w:tcPr>
          <w:p w14:paraId="37C1403B"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2. Más Ingresos Contables No Presupuestarios </w:t>
            </w:r>
          </w:p>
        </w:tc>
        <w:tc>
          <w:tcPr>
            <w:tcW w:w="992" w:type="dxa"/>
          </w:tcPr>
          <w:p w14:paraId="0BC9E1D7" w14:textId="77777777" w:rsidR="007C1BB5" w:rsidRPr="007C1BB5" w:rsidRDefault="007C1BB5" w:rsidP="007C1BB5">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r>
      <w:tr w:rsidR="007C1BB5" w:rsidRPr="007C1BB5" w14:paraId="069824D6" w14:textId="77777777" w:rsidTr="007C1BB5">
        <w:trPr>
          <w:trHeight w:val="79"/>
          <w:jc w:val="center"/>
        </w:trPr>
        <w:tc>
          <w:tcPr>
            <w:tcW w:w="2802" w:type="dxa"/>
          </w:tcPr>
          <w:p w14:paraId="5314755B"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2.1 Ingresos Financieros </w:t>
            </w:r>
          </w:p>
        </w:tc>
        <w:tc>
          <w:tcPr>
            <w:tcW w:w="992" w:type="dxa"/>
          </w:tcPr>
          <w:p w14:paraId="52E71832"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15586BFE" w14:textId="77777777" w:rsidTr="007C1BB5">
        <w:trPr>
          <w:trHeight w:val="79"/>
          <w:jc w:val="center"/>
        </w:trPr>
        <w:tc>
          <w:tcPr>
            <w:tcW w:w="2802" w:type="dxa"/>
          </w:tcPr>
          <w:p w14:paraId="15C9E416"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2.2 Incremento por Variación de Inventarios </w:t>
            </w:r>
          </w:p>
        </w:tc>
        <w:tc>
          <w:tcPr>
            <w:tcW w:w="992" w:type="dxa"/>
          </w:tcPr>
          <w:p w14:paraId="7D3FD843"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7F47E736" w14:textId="77777777" w:rsidTr="007C1BB5">
        <w:trPr>
          <w:trHeight w:val="182"/>
          <w:jc w:val="center"/>
        </w:trPr>
        <w:tc>
          <w:tcPr>
            <w:tcW w:w="2802" w:type="dxa"/>
          </w:tcPr>
          <w:p w14:paraId="7C33A73E"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2.3 Disminución del Exceso de Estimaciones por Pérdida o Deterioro u Obsolescencia </w:t>
            </w:r>
          </w:p>
        </w:tc>
        <w:tc>
          <w:tcPr>
            <w:tcW w:w="992" w:type="dxa"/>
          </w:tcPr>
          <w:p w14:paraId="64A3E9A9"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21C4AF4A" w14:textId="77777777" w:rsidTr="007C1BB5">
        <w:trPr>
          <w:trHeight w:val="79"/>
          <w:jc w:val="center"/>
        </w:trPr>
        <w:tc>
          <w:tcPr>
            <w:tcW w:w="2802" w:type="dxa"/>
          </w:tcPr>
          <w:p w14:paraId="047DF54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2.4 Disminución del Exceso de Provisiones </w:t>
            </w:r>
          </w:p>
        </w:tc>
        <w:tc>
          <w:tcPr>
            <w:tcW w:w="992" w:type="dxa"/>
          </w:tcPr>
          <w:p w14:paraId="6F36BB84"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0653FDE0" w14:textId="77777777" w:rsidTr="007C1BB5">
        <w:trPr>
          <w:trHeight w:val="79"/>
          <w:jc w:val="center"/>
        </w:trPr>
        <w:tc>
          <w:tcPr>
            <w:tcW w:w="2802" w:type="dxa"/>
          </w:tcPr>
          <w:p w14:paraId="118578EF"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2.5 Otros Ingresos y Beneficios Varios </w:t>
            </w:r>
          </w:p>
        </w:tc>
        <w:tc>
          <w:tcPr>
            <w:tcW w:w="992" w:type="dxa"/>
          </w:tcPr>
          <w:p w14:paraId="487D3480"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69EB20BF" w14:textId="77777777" w:rsidTr="007C1BB5">
        <w:trPr>
          <w:trHeight w:val="79"/>
          <w:jc w:val="center"/>
        </w:trPr>
        <w:tc>
          <w:tcPr>
            <w:tcW w:w="2802" w:type="dxa"/>
          </w:tcPr>
          <w:p w14:paraId="5F3F390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2.6 Otros Ingresos Contables No Presupuestarios </w:t>
            </w:r>
          </w:p>
        </w:tc>
        <w:tc>
          <w:tcPr>
            <w:tcW w:w="992" w:type="dxa"/>
          </w:tcPr>
          <w:p w14:paraId="177B229A" w14:textId="097E73AD" w:rsidR="007C1BB5" w:rsidRPr="007C1BB5" w:rsidRDefault="009E2962" w:rsidP="009E2962">
            <w:pPr>
              <w:autoSpaceDE w:val="0"/>
              <w:autoSpaceDN w:val="0"/>
              <w:adjustRightInd w:val="0"/>
              <w:jc w:val="right"/>
              <w:rPr>
                <w:rFonts w:ascii="Arial" w:hAnsi="Arial" w:cs="Arial"/>
                <w:color w:val="000000"/>
                <w:sz w:val="10"/>
                <w:szCs w:val="10"/>
              </w:rPr>
            </w:pPr>
            <w:r>
              <w:rPr>
                <w:rFonts w:ascii="Arial" w:hAnsi="Arial" w:cs="Arial"/>
                <w:color w:val="000000"/>
                <w:sz w:val="10"/>
                <w:szCs w:val="10"/>
              </w:rPr>
              <w:t>13,814,010</w:t>
            </w:r>
          </w:p>
        </w:tc>
      </w:tr>
      <w:tr w:rsidR="007C1BB5" w:rsidRPr="007C1BB5" w14:paraId="183670E3" w14:textId="77777777" w:rsidTr="007C1BB5">
        <w:trPr>
          <w:trHeight w:val="79"/>
          <w:jc w:val="center"/>
        </w:trPr>
        <w:tc>
          <w:tcPr>
            <w:tcW w:w="2802" w:type="dxa"/>
          </w:tcPr>
          <w:p w14:paraId="7C541F11"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3. Menos Ingresos Presupuestarios no Contables </w:t>
            </w:r>
          </w:p>
        </w:tc>
        <w:tc>
          <w:tcPr>
            <w:tcW w:w="992" w:type="dxa"/>
          </w:tcPr>
          <w:p w14:paraId="4238CDA8" w14:textId="77777777" w:rsidR="007C1BB5" w:rsidRPr="007C1BB5" w:rsidRDefault="007C1BB5" w:rsidP="007C1BB5">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r>
      <w:tr w:rsidR="007C1BB5" w:rsidRPr="007C1BB5" w14:paraId="28524A7B" w14:textId="77777777" w:rsidTr="007C1BB5">
        <w:trPr>
          <w:trHeight w:val="79"/>
          <w:jc w:val="center"/>
        </w:trPr>
        <w:tc>
          <w:tcPr>
            <w:tcW w:w="2802" w:type="dxa"/>
          </w:tcPr>
          <w:p w14:paraId="7B95798C"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3.1 Aprovechamientos Patrimoniales </w:t>
            </w:r>
          </w:p>
        </w:tc>
        <w:tc>
          <w:tcPr>
            <w:tcW w:w="992" w:type="dxa"/>
          </w:tcPr>
          <w:p w14:paraId="3064DBD5"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4EFBE669" w14:textId="77777777" w:rsidTr="007C1BB5">
        <w:trPr>
          <w:trHeight w:val="79"/>
          <w:jc w:val="center"/>
        </w:trPr>
        <w:tc>
          <w:tcPr>
            <w:tcW w:w="2802" w:type="dxa"/>
          </w:tcPr>
          <w:p w14:paraId="78000AD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3.2 Ingresos Derivados de Financiamientos </w:t>
            </w:r>
          </w:p>
        </w:tc>
        <w:tc>
          <w:tcPr>
            <w:tcW w:w="992" w:type="dxa"/>
          </w:tcPr>
          <w:p w14:paraId="34AC3F0F"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64257DD6" w14:textId="77777777" w:rsidTr="007C1BB5">
        <w:trPr>
          <w:trHeight w:val="79"/>
          <w:jc w:val="center"/>
        </w:trPr>
        <w:tc>
          <w:tcPr>
            <w:tcW w:w="2802" w:type="dxa"/>
          </w:tcPr>
          <w:p w14:paraId="30C31A52"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3.3 Otros Ingresos Presupuestarios No Contables </w:t>
            </w:r>
          </w:p>
        </w:tc>
        <w:tc>
          <w:tcPr>
            <w:tcW w:w="992" w:type="dxa"/>
          </w:tcPr>
          <w:p w14:paraId="47D57CE7"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46319E5F" w14:textId="77777777" w:rsidTr="007C1BB5">
        <w:trPr>
          <w:trHeight w:val="79"/>
          <w:jc w:val="center"/>
        </w:trPr>
        <w:tc>
          <w:tcPr>
            <w:tcW w:w="2802" w:type="dxa"/>
          </w:tcPr>
          <w:p w14:paraId="0D59655E"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4. Total de Ingresos Contables </w:t>
            </w:r>
          </w:p>
        </w:tc>
        <w:tc>
          <w:tcPr>
            <w:tcW w:w="992" w:type="dxa"/>
          </w:tcPr>
          <w:p w14:paraId="39928CD5" w14:textId="34CA7DD7" w:rsidR="007C1BB5" w:rsidRPr="007C1BB5" w:rsidRDefault="001510E6" w:rsidP="00887397">
            <w:pPr>
              <w:autoSpaceDE w:val="0"/>
              <w:autoSpaceDN w:val="0"/>
              <w:adjustRightInd w:val="0"/>
              <w:jc w:val="right"/>
              <w:rPr>
                <w:rFonts w:ascii="Arial" w:hAnsi="Arial" w:cs="Arial"/>
                <w:b/>
                <w:color w:val="000000"/>
                <w:sz w:val="10"/>
                <w:szCs w:val="10"/>
              </w:rPr>
            </w:pPr>
            <w:r>
              <w:rPr>
                <w:rFonts w:ascii="Arial" w:hAnsi="Arial" w:cs="Arial"/>
                <w:b/>
                <w:bCs/>
                <w:color w:val="000000"/>
                <w:sz w:val="10"/>
                <w:szCs w:val="10"/>
              </w:rPr>
              <w:t>19,379,859</w:t>
            </w:r>
          </w:p>
        </w:tc>
      </w:tr>
    </w:tbl>
    <w:p w14:paraId="51A254B3" w14:textId="77777777" w:rsidR="00FC7033" w:rsidRDefault="00FC7033" w:rsidP="0066316C">
      <w:pPr>
        <w:spacing w:before="80" w:line="250" w:lineRule="exact"/>
        <w:ind w:left="2127"/>
        <w:jc w:val="both"/>
        <w:rPr>
          <w:rFonts w:ascii="Arial" w:eastAsia="Calibri" w:hAnsi="Arial" w:cs="Arial"/>
          <w:b/>
          <w:spacing w:val="-1"/>
          <w:sz w:val="14"/>
          <w:szCs w:val="12"/>
        </w:rPr>
      </w:pPr>
    </w:p>
    <w:p w14:paraId="4198C8D2" w14:textId="77777777" w:rsidR="008A0F2F" w:rsidRDefault="008A0F2F" w:rsidP="0066316C">
      <w:pPr>
        <w:spacing w:before="80" w:line="250" w:lineRule="exact"/>
        <w:ind w:left="2127"/>
        <w:jc w:val="both"/>
        <w:rPr>
          <w:rFonts w:ascii="Arial" w:eastAsia="Calibri" w:hAnsi="Arial" w:cs="Arial"/>
          <w:b/>
          <w:spacing w:val="-1"/>
          <w:sz w:val="14"/>
          <w:szCs w:val="12"/>
        </w:rPr>
      </w:pPr>
    </w:p>
    <w:p w14:paraId="789577ED" w14:textId="77777777" w:rsidR="007C1BB5" w:rsidRPr="00D96E86" w:rsidRDefault="0066316C" w:rsidP="0066316C">
      <w:pPr>
        <w:spacing w:before="80" w:line="250" w:lineRule="exact"/>
        <w:ind w:left="2127"/>
        <w:jc w:val="both"/>
        <w:rPr>
          <w:rFonts w:ascii="Arial" w:eastAsia="Calibri" w:hAnsi="Arial" w:cs="Arial"/>
          <w:b/>
          <w:spacing w:val="-1"/>
          <w:sz w:val="14"/>
          <w:szCs w:val="12"/>
        </w:rPr>
      </w:pPr>
      <w:r w:rsidRPr="00D96E86">
        <w:rPr>
          <w:rFonts w:ascii="Arial" w:eastAsia="Calibri" w:hAnsi="Arial" w:cs="Arial"/>
          <w:b/>
          <w:spacing w:val="-1"/>
          <w:sz w:val="14"/>
          <w:szCs w:val="12"/>
        </w:rPr>
        <w:lastRenderedPageBreak/>
        <w:t>B. Conciliación entre los Egresos Presupuestarios y los Gastos Contables:</w:t>
      </w:r>
    </w:p>
    <w:p w14:paraId="1926C200" w14:textId="77777777" w:rsidR="007C1BB5" w:rsidRDefault="0066316C" w:rsidP="0066316C">
      <w:pPr>
        <w:spacing w:before="80" w:line="250" w:lineRule="exact"/>
        <w:ind w:left="709"/>
        <w:jc w:val="center"/>
        <w:rPr>
          <w:rFonts w:ascii="Arial" w:eastAsia="Calibri" w:hAnsi="Arial" w:cs="Arial"/>
          <w:spacing w:val="-1"/>
          <w:sz w:val="12"/>
          <w:szCs w:val="12"/>
        </w:rPr>
      </w:pPr>
      <w:r w:rsidRPr="007C1BB5">
        <w:rPr>
          <w:rFonts w:ascii="Arial" w:hAnsi="Arial" w:cs="Arial"/>
          <w:b/>
          <w:sz w:val="12"/>
          <w:szCs w:val="12"/>
        </w:rPr>
        <w:t>(Pesos)</w:t>
      </w:r>
    </w:p>
    <w:tbl>
      <w:tblPr>
        <w:tblStyle w:val="Tablaconcuadrcula"/>
        <w:tblW w:w="0" w:type="auto"/>
        <w:jc w:val="center"/>
        <w:tblLayout w:type="fixed"/>
        <w:tblLook w:val="0000" w:firstRow="0" w:lastRow="0" w:firstColumn="0" w:lastColumn="0" w:noHBand="0" w:noVBand="0"/>
      </w:tblPr>
      <w:tblGrid>
        <w:gridCol w:w="4361"/>
        <w:gridCol w:w="1134"/>
      </w:tblGrid>
      <w:tr w:rsidR="0066316C" w:rsidRPr="0066316C" w14:paraId="46DBD172" w14:textId="77777777" w:rsidTr="0066316C">
        <w:trPr>
          <w:trHeight w:val="79"/>
          <w:jc w:val="center"/>
        </w:trPr>
        <w:tc>
          <w:tcPr>
            <w:tcW w:w="4361" w:type="dxa"/>
            <w:shd w:val="clear" w:color="auto" w:fill="D9D9D9" w:themeFill="background1" w:themeFillShade="D9"/>
          </w:tcPr>
          <w:p w14:paraId="7EED3A0F"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1. Total de Egresos Presupuestarios </w:t>
            </w:r>
          </w:p>
        </w:tc>
        <w:tc>
          <w:tcPr>
            <w:tcW w:w="1134" w:type="dxa"/>
            <w:shd w:val="clear" w:color="auto" w:fill="D9D9D9" w:themeFill="background1" w:themeFillShade="D9"/>
          </w:tcPr>
          <w:p w14:paraId="6DD95D43" w14:textId="5BDD6FCE" w:rsidR="0066316C" w:rsidRPr="0066316C" w:rsidRDefault="001510E6" w:rsidP="0066316C">
            <w:pPr>
              <w:autoSpaceDE w:val="0"/>
              <w:autoSpaceDN w:val="0"/>
              <w:adjustRightInd w:val="0"/>
              <w:jc w:val="right"/>
              <w:rPr>
                <w:rFonts w:ascii="Arial" w:hAnsi="Arial" w:cs="Arial"/>
                <w:color w:val="000000"/>
                <w:sz w:val="10"/>
                <w:szCs w:val="10"/>
              </w:rPr>
            </w:pPr>
            <w:r>
              <w:rPr>
                <w:rFonts w:ascii="Arial" w:hAnsi="Arial" w:cs="Arial"/>
                <w:b/>
                <w:bCs/>
                <w:color w:val="000000"/>
                <w:sz w:val="10"/>
                <w:szCs w:val="10"/>
              </w:rPr>
              <w:t>7,526,479</w:t>
            </w:r>
          </w:p>
        </w:tc>
      </w:tr>
      <w:tr w:rsidR="0066316C" w:rsidRPr="0066316C" w14:paraId="673B99AD" w14:textId="77777777" w:rsidTr="0066316C">
        <w:trPr>
          <w:trHeight w:val="91"/>
          <w:jc w:val="center"/>
        </w:trPr>
        <w:tc>
          <w:tcPr>
            <w:tcW w:w="4361" w:type="dxa"/>
          </w:tcPr>
          <w:p w14:paraId="79FED0DC"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2. Menos Egresos Presupuestarios No Contables </w:t>
            </w:r>
          </w:p>
        </w:tc>
        <w:tc>
          <w:tcPr>
            <w:tcW w:w="1134" w:type="dxa"/>
          </w:tcPr>
          <w:p w14:paraId="3F9F8EF1"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71C7FE2" w14:textId="77777777" w:rsidTr="0066316C">
        <w:trPr>
          <w:trHeight w:val="91"/>
          <w:jc w:val="center"/>
        </w:trPr>
        <w:tc>
          <w:tcPr>
            <w:tcW w:w="4361" w:type="dxa"/>
          </w:tcPr>
          <w:p w14:paraId="748371CA"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 Materias Primas y Materiales de Producción y Comercialización </w:t>
            </w:r>
          </w:p>
        </w:tc>
        <w:tc>
          <w:tcPr>
            <w:tcW w:w="1134" w:type="dxa"/>
          </w:tcPr>
          <w:p w14:paraId="71B13A75"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1356EA70" w14:textId="77777777" w:rsidTr="0066316C">
        <w:trPr>
          <w:trHeight w:val="90"/>
          <w:jc w:val="center"/>
        </w:trPr>
        <w:tc>
          <w:tcPr>
            <w:tcW w:w="4361" w:type="dxa"/>
          </w:tcPr>
          <w:p w14:paraId="5B62D1CC"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 Materiales y Suministros </w:t>
            </w:r>
          </w:p>
        </w:tc>
        <w:tc>
          <w:tcPr>
            <w:tcW w:w="1134" w:type="dxa"/>
          </w:tcPr>
          <w:p w14:paraId="791770FF"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F02296B" w14:textId="77777777" w:rsidTr="0066316C">
        <w:trPr>
          <w:trHeight w:val="90"/>
          <w:jc w:val="center"/>
        </w:trPr>
        <w:tc>
          <w:tcPr>
            <w:tcW w:w="4361" w:type="dxa"/>
          </w:tcPr>
          <w:p w14:paraId="086C91A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2.3 Mobiliario y Equipo de Administración </w:t>
            </w:r>
          </w:p>
        </w:tc>
        <w:tc>
          <w:tcPr>
            <w:tcW w:w="1134" w:type="dxa"/>
          </w:tcPr>
          <w:p w14:paraId="481C414E"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8DB8D90" w14:textId="77777777" w:rsidTr="0066316C">
        <w:trPr>
          <w:trHeight w:val="79"/>
          <w:jc w:val="center"/>
        </w:trPr>
        <w:tc>
          <w:tcPr>
            <w:tcW w:w="4361" w:type="dxa"/>
          </w:tcPr>
          <w:p w14:paraId="10FBF72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2.4 Mobiliario y Equipo Educacional y Recreativo </w:t>
            </w:r>
          </w:p>
        </w:tc>
        <w:tc>
          <w:tcPr>
            <w:tcW w:w="1134" w:type="dxa"/>
          </w:tcPr>
          <w:p w14:paraId="2D44F0ED"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5ACF045" w14:textId="77777777" w:rsidTr="0066316C">
        <w:trPr>
          <w:trHeight w:val="90"/>
          <w:jc w:val="center"/>
        </w:trPr>
        <w:tc>
          <w:tcPr>
            <w:tcW w:w="4361" w:type="dxa"/>
          </w:tcPr>
          <w:p w14:paraId="29D2A28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2.5 Equipo e Instrumental Médico y de Laboratorio </w:t>
            </w:r>
          </w:p>
        </w:tc>
        <w:tc>
          <w:tcPr>
            <w:tcW w:w="1134" w:type="dxa"/>
          </w:tcPr>
          <w:p w14:paraId="10B11CDC"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2E4E3A7" w14:textId="77777777" w:rsidTr="0066316C">
        <w:trPr>
          <w:trHeight w:val="90"/>
          <w:jc w:val="center"/>
        </w:trPr>
        <w:tc>
          <w:tcPr>
            <w:tcW w:w="4361" w:type="dxa"/>
          </w:tcPr>
          <w:p w14:paraId="068A8AC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2.6 Vehículos y Equipo de Transporte </w:t>
            </w:r>
          </w:p>
        </w:tc>
        <w:tc>
          <w:tcPr>
            <w:tcW w:w="1134" w:type="dxa"/>
          </w:tcPr>
          <w:p w14:paraId="0BFB4DD0"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4DFD339" w14:textId="77777777" w:rsidTr="0066316C">
        <w:trPr>
          <w:trHeight w:val="90"/>
          <w:jc w:val="center"/>
        </w:trPr>
        <w:tc>
          <w:tcPr>
            <w:tcW w:w="4361" w:type="dxa"/>
          </w:tcPr>
          <w:p w14:paraId="61FE554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2.7 Equipo de Defensa y Seguridad </w:t>
            </w:r>
          </w:p>
        </w:tc>
        <w:tc>
          <w:tcPr>
            <w:tcW w:w="1134" w:type="dxa"/>
          </w:tcPr>
          <w:p w14:paraId="7519ABC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CBFE2ED" w14:textId="77777777" w:rsidTr="0066316C">
        <w:trPr>
          <w:trHeight w:val="90"/>
          <w:jc w:val="center"/>
        </w:trPr>
        <w:tc>
          <w:tcPr>
            <w:tcW w:w="4361" w:type="dxa"/>
          </w:tcPr>
          <w:p w14:paraId="49B71B2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2.8 Maquinaria, Otros Equipos y Herramientas </w:t>
            </w:r>
          </w:p>
        </w:tc>
        <w:tc>
          <w:tcPr>
            <w:tcW w:w="1134" w:type="dxa"/>
          </w:tcPr>
          <w:p w14:paraId="1098B0B6" w14:textId="77777777" w:rsidR="0066316C" w:rsidRPr="0066316C" w:rsidRDefault="0066316C" w:rsidP="0066316C">
            <w:pPr>
              <w:autoSpaceDE w:val="0"/>
              <w:autoSpaceDN w:val="0"/>
              <w:adjustRightInd w:val="0"/>
              <w:ind w:hanging="44"/>
              <w:jc w:val="right"/>
              <w:rPr>
                <w:rFonts w:ascii="Arial" w:hAnsi="Arial" w:cs="Arial"/>
                <w:color w:val="000000"/>
                <w:sz w:val="10"/>
                <w:szCs w:val="10"/>
              </w:rPr>
            </w:pPr>
          </w:p>
        </w:tc>
      </w:tr>
      <w:tr w:rsidR="0066316C" w:rsidRPr="0066316C" w14:paraId="31E55CF3" w14:textId="77777777" w:rsidTr="0066316C">
        <w:trPr>
          <w:trHeight w:val="79"/>
          <w:jc w:val="center"/>
        </w:trPr>
        <w:tc>
          <w:tcPr>
            <w:tcW w:w="5495" w:type="dxa"/>
            <w:gridSpan w:val="2"/>
          </w:tcPr>
          <w:p w14:paraId="7871696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2.9 Activos Biológicos </w:t>
            </w:r>
          </w:p>
        </w:tc>
      </w:tr>
      <w:tr w:rsidR="0066316C" w:rsidRPr="0066316C" w14:paraId="0C55940E" w14:textId="77777777" w:rsidTr="0066316C">
        <w:trPr>
          <w:trHeight w:val="91"/>
          <w:jc w:val="center"/>
        </w:trPr>
        <w:tc>
          <w:tcPr>
            <w:tcW w:w="4361" w:type="dxa"/>
          </w:tcPr>
          <w:p w14:paraId="472BA98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2.10 Bienes Inmuebles </w:t>
            </w:r>
          </w:p>
        </w:tc>
        <w:tc>
          <w:tcPr>
            <w:tcW w:w="1134" w:type="dxa"/>
          </w:tcPr>
          <w:p w14:paraId="71134BF3"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3A772E7" w14:textId="77777777" w:rsidTr="0066316C">
        <w:trPr>
          <w:trHeight w:val="90"/>
          <w:jc w:val="center"/>
        </w:trPr>
        <w:tc>
          <w:tcPr>
            <w:tcW w:w="4361" w:type="dxa"/>
          </w:tcPr>
          <w:p w14:paraId="4A1D8A6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2.11 Activos Intangibles </w:t>
            </w:r>
          </w:p>
        </w:tc>
        <w:tc>
          <w:tcPr>
            <w:tcW w:w="1134" w:type="dxa"/>
          </w:tcPr>
          <w:p w14:paraId="6A54009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52031BFD" w14:textId="77777777" w:rsidTr="0066316C">
        <w:trPr>
          <w:trHeight w:val="90"/>
          <w:jc w:val="center"/>
        </w:trPr>
        <w:tc>
          <w:tcPr>
            <w:tcW w:w="4361" w:type="dxa"/>
          </w:tcPr>
          <w:p w14:paraId="39EFDDC9"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2.12 Obra Pública en Bienes de Dominio Público </w:t>
            </w:r>
          </w:p>
        </w:tc>
        <w:tc>
          <w:tcPr>
            <w:tcW w:w="1134" w:type="dxa"/>
          </w:tcPr>
          <w:p w14:paraId="421C4801"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60EA9390" w14:textId="77777777" w:rsidTr="0066316C">
        <w:trPr>
          <w:trHeight w:val="90"/>
          <w:jc w:val="center"/>
        </w:trPr>
        <w:tc>
          <w:tcPr>
            <w:tcW w:w="4361" w:type="dxa"/>
          </w:tcPr>
          <w:p w14:paraId="5C5599A4"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2.13 Obra Pública en Bienes Propios </w:t>
            </w:r>
          </w:p>
        </w:tc>
        <w:tc>
          <w:tcPr>
            <w:tcW w:w="1134" w:type="dxa"/>
          </w:tcPr>
          <w:p w14:paraId="5AF4158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399DC26" w14:textId="77777777" w:rsidTr="0066316C">
        <w:trPr>
          <w:trHeight w:val="90"/>
          <w:jc w:val="center"/>
        </w:trPr>
        <w:tc>
          <w:tcPr>
            <w:tcW w:w="4361" w:type="dxa"/>
          </w:tcPr>
          <w:p w14:paraId="222BEC0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2.14 Acciones y Participaciones de Capital </w:t>
            </w:r>
          </w:p>
        </w:tc>
        <w:tc>
          <w:tcPr>
            <w:tcW w:w="1134" w:type="dxa"/>
          </w:tcPr>
          <w:p w14:paraId="0A09C36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9D0A493" w14:textId="77777777" w:rsidTr="0066316C">
        <w:trPr>
          <w:trHeight w:val="91"/>
          <w:jc w:val="center"/>
        </w:trPr>
        <w:tc>
          <w:tcPr>
            <w:tcW w:w="4361" w:type="dxa"/>
          </w:tcPr>
          <w:p w14:paraId="309F6B3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2.15 Compra de Títulos y Valores </w:t>
            </w:r>
          </w:p>
        </w:tc>
        <w:tc>
          <w:tcPr>
            <w:tcW w:w="1134" w:type="dxa"/>
          </w:tcPr>
          <w:p w14:paraId="6EE09C14"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2FF7EC2E" w14:textId="77777777" w:rsidTr="0066316C">
        <w:trPr>
          <w:trHeight w:val="91"/>
          <w:jc w:val="center"/>
        </w:trPr>
        <w:tc>
          <w:tcPr>
            <w:tcW w:w="4361" w:type="dxa"/>
          </w:tcPr>
          <w:p w14:paraId="1446783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2.16 Concesión de Préstamos </w:t>
            </w:r>
          </w:p>
        </w:tc>
        <w:tc>
          <w:tcPr>
            <w:tcW w:w="1134" w:type="dxa"/>
          </w:tcPr>
          <w:p w14:paraId="6E7F9805"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D14E58E" w14:textId="77777777" w:rsidTr="0066316C">
        <w:trPr>
          <w:trHeight w:val="101"/>
          <w:jc w:val="center"/>
        </w:trPr>
        <w:tc>
          <w:tcPr>
            <w:tcW w:w="4361" w:type="dxa"/>
          </w:tcPr>
          <w:p w14:paraId="552C7DFF"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2.17 Inversiones en Fideicomisos, Mandatos y Otros Análogos </w:t>
            </w:r>
          </w:p>
        </w:tc>
        <w:tc>
          <w:tcPr>
            <w:tcW w:w="1134" w:type="dxa"/>
          </w:tcPr>
          <w:p w14:paraId="26EA7EF3"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CBEFB4F" w14:textId="77777777" w:rsidTr="0066316C">
        <w:trPr>
          <w:trHeight w:val="90"/>
          <w:jc w:val="center"/>
        </w:trPr>
        <w:tc>
          <w:tcPr>
            <w:tcW w:w="4361" w:type="dxa"/>
          </w:tcPr>
          <w:p w14:paraId="75B731A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2.18 Provisiones para Contingencias y Otras Erogaciones Especiales </w:t>
            </w:r>
          </w:p>
        </w:tc>
        <w:tc>
          <w:tcPr>
            <w:tcW w:w="1134" w:type="dxa"/>
          </w:tcPr>
          <w:p w14:paraId="0FF9C9CA"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186D6A01" w14:textId="77777777" w:rsidTr="0066316C">
        <w:trPr>
          <w:trHeight w:val="90"/>
          <w:jc w:val="center"/>
        </w:trPr>
        <w:tc>
          <w:tcPr>
            <w:tcW w:w="4361" w:type="dxa"/>
          </w:tcPr>
          <w:p w14:paraId="45BBF6F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2.19 Amortización de la Deuda Pública </w:t>
            </w:r>
          </w:p>
        </w:tc>
        <w:tc>
          <w:tcPr>
            <w:tcW w:w="1134" w:type="dxa"/>
          </w:tcPr>
          <w:p w14:paraId="56FF3A53"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63470D7A" w14:textId="77777777" w:rsidTr="0066316C">
        <w:trPr>
          <w:trHeight w:val="90"/>
          <w:jc w:val="center"/>
        </w:trPr>
        <w:tc>
          <w:tcPr>
            <w:tcW w:w="4361" w:type="dxa"/>
          </w:tcPr>
          <w:p w14:paraId="388878C3"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2.20 Adeudos de Ejercicios Fiscales Anteriores (ADEFAS) </w:t>
            </w:r>
          </w:p>
        </w:tc>
        <w:tc>
          <w:tcPr>
            <w:tcW w:w="1134" w:type="dxa"/>
          </w:tcPr>
          <w:p w14:paraId="668DA6DB"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45DC0F0" w14:textId="77777777" w:rsidTr="0066316C">
        <w:trPr>
          <w:trHeight w:val="90"/>
          <w:jc w:val="center"/>
        </w:trPr>
        <w:tc>
          <w:tcPr>
            <w:tcW w:w="4361" w:type="dxa"/>
          </w:tcPr>
          <w:p w14:paraId="37DCED11"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2.21 Otros Egresos Presupuestarios No Contables </w:t>
            </w:r>
          </w:p>
        </w:tc>
        <w:tc>
          <w:tcPr>
            <w:tcW w:w="1134" w:type="dxa"/>
          </w:tcPr>
          <w:p w14:paraId="317F86A9"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C1B6C9A" w14:textId="77777777" w:rsidTr="0066316C">
        <w:trPr>
          <w:trHeight w:val="91"/>
          <w:jc w:val="center"/>
        </w:trPr>
        <w:tc>
          <w:tcPr>
            <w:tcW w:w="4361" w:type="dxa"/>
          </w:tcPr>
          <w:p w14:paraId="1BBF6BDD"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3. Más Gasto Contables No Presupuestarios </w:t>
            </w:r>
          </w:p>
        </w:tc>
        <w:tc>
          <w:tcPr>
            <w:tcW w:w="1134" w:type="dxa"/>
          </w:tcPr>
          <w:p w14:paraId="1999CB5D"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FD6BAE4" w14:textId="77777777" w:rsidTr="0066316C">
        <w:trPr>
          <w:trHeight w:val="181"/>
          <w:jc w:val="center"/>
        </w:trPr>
        <w:tc>
          <w:tcPr>
            <w:tcW w:w="4361" w:type="dxa"/>
          </w:tcPr>
          <w:p w14:paraId="0322242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3.1 Estimaciones, Depreciaciones, Deterioros, Obsolescencia y Amortizaciones </w:t>
            </w:r>
          </w:p>
        </w:tc>
        <w:tc>
          <w:tcPr>
            <w:tcW w:w="1134" w:type="dxa"/>
          </w:tcPr>
          <w:p w14:paraId="4FD23F64"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52C5A29C" w14:textId="77777777" w:rsidTr="0066316C">
        <w:trPr>
          <w:trHeight w:val="79"/>
          <w:jc w:val="center"/>
        </w:trPr>
        <w:tc>
          <w:tcPr>
            <w:tcW w:w="4361" w:type="dxa"/>
          </w:tcPr>
          <w:p w14:paraId="7BCCAC51"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3.2 Provisiones </w:t>
            </w:r>
          </w:p>
        </w:tc>
        <w:tc>
          <w:tcPr>
            <w:tcW w:w="1134" w:type="dxa"/>
          </w:tcPr>
          <w:p w14:paraId="75FBAA6A" w14:textId="666F4344" w:rsidR="0066316C" w:rsidRPr="0066316C" w:rsidRDefault="001510E6" w:rsidP="0066316C">
            <w:pPr>
              <w:autoSpaceDE w:val="0"/>
              <w:autoSpaceDN w:val="0"/>
              <w:adjustRightInd w:val="0"/>
              <w:jc w:val="right"/>
              <w:rPr>
                <w:rFonts w:ascii="Arial" w:hAnsi="Arial" w:cs="Arial"/>
                <w:color w:val="000000"/>
                <w:sz w:val="10"/>
                <w:szCs w:val="10"/>
              </w:rPr>
            </w:pPr>
            <w:r>
              <w:rPr>
                <w:rFonts w:ascii="Arial" w:hAnsi="Arial" w:cs="Arial"/>
                <w:color w:val="000000"/>
                <w:sz w:val="10"/>
                <w:szCs w:val="10"/>
              </w:rPr>
              <w:t>20,750,163</w:t>
            </w:r>
          </w:p>
        </w:tc>
      </w:tr>
      <w:tr w:rsidR="0066316C" w:rsidRPr="0066316C" w14:paraId="38A7475F" w14:textId="77777777" w:rsidTr="0066316C">
        <w:trPr>
          <w:trHeight w:val="79"/>
          <w:jc w:val="center"/>
        </w:trPr>
        <w:tc>
          <w:tcPr>
            <w:tcW w:w="4361" w:type="dxa"/>
          </w:tcPr>
          <w:p w14:paraId="02FC2F7D"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3.3 Disminución de Inventarios </w:t>
            </w:r>
          </w:p>
        </w:tc>
        <w:tc>
          <w:tcPr>
            <w:tcW w:w="1134" w:type="dxa"/>
          </w:tcPr>
          <w:p w14:paraId="1FB688B5"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214390A" w14:textId="77777777" w:rsidTr="0066316C">
        <w:trPr>
          <w:trHeight w:val="182"/>
          <w:jc w:val="center"/>
        </w:trPr>
        <w:tc>
          <w:tcPr>
            <w:tcW w:w="4361" w:type="dxa"/>
          </w:tcPr>
          <w:p w14:paraId="0469DA29"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3.4 Aumento por Insuficiencia de Estimaciones por Pérdida o Deterioro u Obsolescencia </w:t>
            </w:r>
          </w:p>
        </w:tc>
        <w:tc>
          <w:tcPr>
            <w:tcW w:w="1134" w:type="dxa"/>
          </w:tcPr>
          <w:p w14:paraId="6BE317C8"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1F91734" w14:textId="77777777" w:rsidTr="0066316C">
        <w:trPr>
          <w:trHeight w:val="79"/>
          <w:jc w:val="center"/>
        </w:trPr>
        <w:tc>
          <w:tcPr>
            <w:tcW w:w="4361" w:type="dxa"/>
          </w:tcPr>
          <w:p w14:paraId="5CDCDEF7"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3.5 Aumento por Insuficiencia de Provisiones </w:t>
            </w:r>
          </w:p>
        </w:tc>
        <w:tc>
          <w:tcPr>
            <w:tcW w:w="1134" w:type="dxa"/>
          </w:tcPr>
          <w:p w14:paraId="20629BA0"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6323C997" w14:textId="77777777" w:rsidTr="0066316C">
        <w:trPr>
          <w:trHeight w:val="90"/>
          <w:jc w:val="center"/>
        </w:trPr>
        <w:tc>
          <w:tcPr>
            <w:tcW w:w="4361" w:type="dxa"/>
          </w:tcPr>
          <w:p w14:paraId="4BFBE3B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3.6 Otros Gastos </w:t>
            </w:r>
          </w:p>
        </w:tc>
        <w:tc>
          <w:tcPr>
            <w:tcW w:w="1134" w:type="dxa"/>
          </w:tcPr>
          <w:p w14:paraId="195B6AFA"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0AD785E" w14:textId="77777777" w:rsidTr="0066316C">
        <w:trPr>
          <w:trHeight w:val="79"/>
          <w:jc w:val="center"/>
        </w:trPr>
        <w:tc>
          <w:tcPr>
            <w:tcW w:w="4361" w:type="dxa"/>
          </w:tcPr>
          <w:p w14:paraId="6EF99EB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3.7 Otros Gastos Contables No Presupuestarios </w:t>
            </w:r>
          </w:p>
        </w:tc>
        <w:tc>
          <w:tcPr>
            <w:tcW w:w="1134" w:type="dxa"/>
          </w:tcPr>
          <w:p w14:paraId="794AABCB"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54C081F3" w14:textId="77777777" w:rsidTr="0066316C">
        <w:trPr>
          <w:trHeight w:val="79"/>
          <w:jc w:val="center"/>
        </w:trPr>
        <w:tc>
          <w:tcPr>
            <w:tcW w:w="4361" w:type="dxa"/>
          </w:tcPr>
          <w:p w14:paraId="59EF7E18"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4. Total de Gastos Contables </w:t>
            </w:r>
          </w:p>
        </w:tc>
        <w:tc>
          <w:tcPr>
            <w:tcW w:w="1134" w:type="dxa"/>
          </w:tcPr>
          <w:p w14:paraId="53C557A7" w14:textId="6DDA3723" w:rsidR="0066316C" w:rsidRPr="0066316C" w:rsidRDefault="001510E6" w:rsidP="0066316C">
            <w:pPr>
              <w:autoSpaceDE w:val="0"/>
              <w:autoSpaceDN w:val="0"/>
              <w:adjustRightInd w:val="0"/>
              <w:jc w:val="right"/>
              <w:rPr>
                <w:rFonts w:ascii="Arial" w:hAnsi="Arial" w:cs="Arial"/>
                <w:color w:val="000000"/>
                <w:sz w:val="10"/>
                <w:szCs w:val="10"/>
              </w:rPr>
            </w:pPr>
            <w:r>
              <w:rPr>
                <w:rFonts w:ascii="Arial" w:hAnsi="Arial" w:cs="Arial"/>
                <w:b/>
                <w:bCs/>
                <w:color w:val="000000"/>
                <w:sz w:val="10"/>
                <w:szCs w:val="10"/>
              </w:rPr>
              <w:t>28,276,642</w:t>
            </w:r>
          </w:p>
        </w:tc>
      </w:tr>
    </w:tbl>
    <w:p w14:paraId="784630C6" w14:textId="77777777" w:rsidR="00B60AFE" w:rsidRDefault="00B60AFE" w:rsidP="008E45BD">
      <w:pPr>
        <w:rPr>
          <w:rFonts w:ascii="Arial" w:hAnsi="Arial" w:cs="Arial"/>
          <w:b/>
          <w:sz w:val="12"/>
          <w:szCs w:val="12"/>
        </w:rPr>
      </w:pPr>
    </w:p>
    <w:p w14:paraId="37CA128B" w14:textId="77777777" w:rsidR="0092346E" w:rsidRPr="00D96E86" w:rsidRDefault="0092346E" w:rsidP="0047109A">
      <w:pPr>
        <w:pStyle w:val="Prrafodelista"/>
        <w:numPr>
          <w:ilvl w:val="0"/>
          <w:numId w:val="9"/>
        </w:numPr>
        <w:jc w:val="center"/>
        <w:rPr>
          <w:rFonts w:ascii="Arial" w:hAnsi="Arial" w:cs="Arial"/>
          <w:b/>
          <w:sz w:val="14"/>
          <w:szCs w:val="12"/>
        </w:rPr>
      </w:pPr>
      <w:r w:rsidRPr="00D96E86">
        <w:rPr>
          <w:rFonts w:ascii="Arial" w:hAnsi="Arial" w:cs="Arial"/>
          <w:b/>
          <w:sz w:val="14"/>
          <w:szCs w:val="12"/>
        </w:rPr>
        <w:t>Notas de Memoria</w:t>
      </w:r>
      <w:r w:rsidR="0050076E" w:rsidRPr="00D96E86">
        <w:rPr>
          <w:rFonts w:ascii="Arial" w:hAnsi="Arial" w:cs="Arial"/>
          <w:b/>
          <w:sz w:val="14"/>
          <w:szCs w:val="12"/>
        </w:rPr>
        <w:t xml:space="preserve"> (Cuentas de Orden)</w:t>
      </w:r>
      <w:r w:rsidRPr="00D96E86">
        <w:rPr>
          <w:rFonts w:ascii="Arial" w:hAnsi="Arial" w:cs="Arial"/>
          <w:b/>
          <w:sz w:val="14"/>
          <w:szCs w:val="12"/>
        </w:rPr>
        <w:t>:</w:t>
      </w:r>
    </w:p>
    <w:p w14:paraId="5E3626A7"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5E75AB6F"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Las cuentas que se manejan para efectos de estas Notas son las siguientes:</w:t>
      </w:r>
    </w:p>
    <w:p w14:paraId="633EA833"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Cuentas de Orden Contables y Presupuestarias:</w:t>
      </w:r>
    </w:p>
    <w:p w14:paraId="75C7956D"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Contables:</w:t>
      </w:r>
    </w:p>
    <w:p w14:paraId="04BC5BD4"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Valores</w:t>
      </w:r>
    </w:p>
    <w:p w14:paraId="491B96C7"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Emisión de obligaciones</w:t>
      </w:r>
    </w:p>
    <w:p w14:paraId="42742410"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Avales y garantías</w:t>
      </w:r>
    </w:p>
    <w:p w14:paraId="7C98567F"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Juicios</w:t>
      </w:r>
    </w:p>
    <w:p w14:paraId="7B3B3A6C"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Contratos para Inversión Mediante Proyectos para Prestación de Servicios (PPS) y Similares</w:t>
      </w:r>
    </w:p>
    <w:p w14:paraId="2A3D3DD7" w14:textId="77777777" w:rsidR="00815E47" w:rsidRPr="00D96E86" w:rsidRDefault="00F1578E" w:rsidP="00A44066">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Bienes concesionados o en comodato</w:t>
      </w:r>
    </w:p>
    <w:p w14:paraId="6570EFC3" w14:textId="77777777" w:rsidR="00FC7033" w:rsidRDefault="00FC7033" w:rsidP="00F1578E">
      <w:pPr>
        <w:spacing w:before="80" w:line="250" w:lineRule="exact"/>
        <w:ind w:left="709"/>
        <w:jc w:val="both"/>
        <w:rPr>
          <w:rFonts w:ascii="Arial" w:eastAsia="Calibri" w:hAnsi="Arial" w:cs="Arial"/>
          <w:spacing w:val="-1"/>
          <w:sz w:val="14"/>
          <w:szCs w:val="12"/>
        </w:rPr>
      </w:pPr>
    </w:p>
    <w:p w14:paraId="38AB00A7" w14:textId="77777777" w:rsidR="00FC7033" w:rsidRDefault="00FC7033" w:rsidP="00F1578E">
      <w:pPr>
        <w:spacing w:before="80" w:line="250" w:lineRule="exact"/>
        <w:ind w:left="709"/>
        <w:jc w:val="both"/>
        <w:rPr>
          <w:rFonts w:ascii="Arial" w:eastAsia="Calibri" w:hAnsi="Arial" w:cs="Arial"/>
          <w:spacing w:val="-1"/>
          <w:sz w:val="14"/>
          <w:szCs w:val="12"/>
        </w:rPr>
      </w:pPr>
    </w:p>
    <w:p w14:paraId="1344E754" w14:textId="77777777" w:rsidR="00FC7033" w:rsidRDefault="00FC7033" w:rsidP="00F1578E">
      <w:pPr>
        <w:spacing w:before="80" w:line="250" w:lineRule="exact"/>
        <w:ind w:left="709"/>
        <w:jc w:val="both"/>
        <w:rPr>
          <w:rFonts w:ascii="Arial" w:eastAsia="Calibri" w:hAnsi="Arial" w:cs="Arial"/>
          <w:spacing w:val="-1"/>
          <w:sz w:val="14"/>
          <w:szCs w:val="12"/>
        </w:rPr>
      </w:pPr>
    </w:p>
    <w:p w14:paraId="0A7A3DA5"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Presupuestarias:</w:t>
      </w:r>
    </w:p>
    <w:p w14:paraId="0E9BA2EF"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Cuentas de ingresos</w:t>
      </w:r>
    </w:p>
    <w:p w14:paraId="03C662F3"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Cuentas de egresos</w:t>
      </w:r>
    </w:p>
    <w:p w14:paraId="6CCEB9A0"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Se informa, de manera agrupada, las cuentas de orden contables y cuentas de orden presupuestario:</w:t>
      </w:r>
    </w:p>
    <w:p w14:paraId="51B4158D" w14:textId="77777777" w:rsidR="00F1578E" w:rsidRPr="00D96E86" w:rsidRDefault="002B5A44" w:rsidP="00F1578E">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Cuentas de orden contables</w:t>
      </w:r>
    </w:p>
    <w:p w14:paraId="04ABA7C1"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Los valores en custodia de instrumentos prestados a formadores de mercado e instrumentos de crédito recibidos en garantía de los formadores de mercado u otros:</w:t>
      </w:r>
    </w:p>
    <w:p w14:paraId="484F4F4F" w14:textId="77777777" w:rsidR="00847B69" w:rsidRPr="00D96E86" w:rsidRDefault="00742DA4" w:rsidP="00742DA4">
      <w:pPr>
        <w:autoSpaceDE w:val="0"/>
        <w:autoSpaceDN w:val="0"/>
        <w:adjustRightInd w:val="0"/>
        <w:spacing w:before="240" w:after="120"/>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25A26C62" w14:textId="2DF2BD57" w:rsidR="00B84FE7"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Por tipo de emisión de instrumento</w:t>
      </w:r>
      <w:r w:rsidR="00B84FE7" w:rsidRPr="00D96E86">
        <w:rPr>
          <w:rFonts w:ascii="Arial" w:eastAsia="Calibri" w:hAnsi="Arial" w:cs="Arial"/>
          <w:spacing w:val="-1"/>
          <w:sz w:val="14"/>
          <w:szCs w:val="12"/>
        </w:rPr>
        <w:t xml:space="preserve">, el </w:t>
      </w:r>
      <w:r w:rsidR="00111945" w:rsidRPr="00D96E86">
        <w:rPr>
          <w:rFonts w:ascii="Arial" w:eastAsia="Calibri" w:hAnsi="Arial" w:cs="Arial"/>
          <w:spacing w:val="-1"/>
          <w:sz w:val="14"/>
          <w:szCs w:val="12"/>
        </w:rPr>
        <w:t>monto al</w:t>
      </w:r>
      <w:r w:rsidR="009F0002">
        <w:rPr>
          <w:rFonts w:ascii="Arial" w:eastAsia="Calibri" w:hAnsi="Arial" w:cs="Arial"/>
          <w:spacing w:val="-1"/>
          <w:sz w:val="14"/>
          <w:szCs w:val="12"/>
        </w:rPr>
        <w:t xml:space="preserve">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tasa y vencimiento</w:t>
      </w:r>
      <w:r w:rsidR="00B84FE7" w:rsidRPr="00D96E86">
        <w:rPr>
          <w:rFonts w:ascii="Arial" w:eastAsia="Calibri" w:hAnsi="Arial" w:cs="Arial"/>
          <w:spacing w:val="-1"/>
          <w:sz w:val="14"/>
          <w:szCs w:val="12"/>
        </w:rPr>
        <w:t>:</w:t>
      </w:r>
    </w:p>
    <w:p w14:paraId="6324A78B" w14:textId="77777777" w:rsidR="00742DA4" w:rsidRPr="00D96E86" w:rsidRDefault="00742DA4" w:rsidP="00742DA4">
      <w:pPr>
        <w:autoSpaceDE w:val="0"/>
        <w:autoSpaceDN w:val="0"/>
        <w:adjustRightInd w:val="0"/>
        <w:spacing w:before="240" w:after="120"/>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103C6554" w14:textId="16D2890A" w:rsidR="00B84FE7" w:rsidRPr="00D96E86" w:rsidRDefault="00B84FE7"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Los avales y garantías para </w:t>
      </w:r>
      <w:r w:rsidR="00502074" w:rsidRPr="00D96E86">
        <w:rPr>
          <w:rFonts w:ascii="Arial" w:eastAsia="Calibri" w:hAnsi="Arial" w:cs="Arial"/>
          <w:spacing w:val="-1"/>
          <w:sz w:val="14"/>
          <w:szCs w:val="12"/>
        </w:rPr>
        <w:t>respaldar</w:t>
      </w:r>
      <w:r w:rsidRPr="00D96E86">
        <w:rPr>
          <w:rFonts w:ascii="Arial" w:eastAsia="Calibri" w:hAnsi="Arial" w:cs="Arial"/>
          <w:spacing w:val="-1"/>
          <w:sz w:val="14"/>
          <w:szCs w:val="12"/>
        </w:rPr>
        <w:t xml:space="preserve"> obligaciones no fiscales del gobierno por </w:t>
      </w:r>
      <w:r w:rsidR="006642DB" w:rsidRPr="00D96E86">
        <w:rPr>
          <w:rFonts w:ascii="Arial" w:eastAsia="Calibri" w:hAnsi="Arial" w:cs="Arial"/>
          <w:spacing w:val="-1"/>
          <w:sz w:val="14"/>
          <w:szCs w:val="12"/>
        </w:rPr>
        <w:t xml:space="preserve">tipo, </w:t>
      </w:r>
      <w:r w:rsidR="00502074" w:rsidRPr="00D96E86">
        <w:rPr>
          <w:rFonts w:ascii="Arial" w:eastAsia="Calibri" w:hAnsi="Arial" w:cs="Arial"/>
          <w:spacing w:val="-1"/>
          <w:sz w:val="14"/>
          <w:szCs w:val="12"/>
        </w:rPr>
        <w:t xml:space="preserve">monto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502074" w:rsidRPr="00D96E86">
        <w:rPr>
          <w:rFonts w:ascii="Arial" w:eastAsia="Calibri" w:hAnsi="Arial" w:cs="Arial"/>
          <w:spacing w:val="-1"/>
          <w:sz w:val="14"/>
          <w:szCs w:val="12"/>
        </w:rPr>
        <w:t>, tasa y vencimiento:</w:t>
      </w:r>
    </w:p>
    <w:p w14:paraId="7807F538" w14:textId="77777777" w:rsidR="00742DA4" w:rsidRDefault="00742DA4" w:rsidP="00742DA4">
      <w:pPr>
        <w:autoSpaceDE w:val="0"/>
        <w:autoSpaceDN w:val="0"/>
        <w:adjustRightInd w:val="0"/>
        <w:spacing w:before="240" w:after="120"/>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06BA4ACD" w14:textId="77777777" w:rsidR="00B84FE7" w:rsidRPr="00D96E86" w:rsidRDefault="006642DB"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Los juicios por demanda judicial en proceso de resolución:</w:t>
      </w:r>
    </w:p>
    <w:p w14:paraId="33D452D2" w14:textId="77777777" w:rsidR="006642DB" w:rsidRPr="00146B9E" w:rsidRDefault="006642DB" w:rsidP="00D42174">
      <w:pPr>
        <w:autoSpaceDE w:val="0"/>
        <w:autoSpaceDN w:val="0"/>
        <w:adjustRightInd w:val="0"/>
        <w:spacing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886" w:type="dxa"/>
        <w:jc w:val="center"/>
        <w:tblCellMar>
          <w:left w:w="70" w:type="dxa"/>
          <w:right w:w="70" w:type="dxa"/>
        </w:tblCellMar>
        <w:tblLook w:val="04A0" w:firstRow="1" w:lastRow="0" w:firstColumn="1" w:lastColumn="0" w:noHBand="0" w:noVBand="1"/>
      </w:tblPr>
      <w:tblGrid>
        <w:gridCol w:w="3644"/>
        <w:gridCol w:w="1621"/>
        <w:gridCol w:w="1621"/>
      </w:tblGrid>
      <w:tr w:rsidR="006642DB" w:rsidRPr="00146B9E" w14:paraId="0AC125D0" w14:textId="77777777" w:rsidTr="00847B69">
        <w:trPr>
          <w:trHeight w:val="253"/>
          <w:jc w:val="center"/>
        </w:trPr>
        <w:tc>
          <w:tcPr>
            <w:tcW w:w="3644" w:type="dxa"/>
            <w:tcBorders>
              <w:top w:val="nil"/>
              <w:left w:val="nil"/>
              <w:bottom w:val="nil"/>
              <w:right w:val="nil"/>
            </w:tcBorders>
            <w:shd w:val="clear" w:color="000000" w:fill="FFFFFF"/>
            <w:vAlign w:val="center"/>
            <w:hideMark/>
          </w:tcPr>
          <w:p w14:paraId="737A0C8A"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D. Juicios:</w:t>
            </w:r>
          </w:p>
        </w:tc>
        <w:tc>
          <w:tcPr>
            <w:tcW w:w="1621" w:type="dxa"/>
            <w:tcBorders>
              <w:top w:val="nil"/>
              <w:left w:val="nil"/>
              <w:bottom w:val="nil"/>
              <w:right w:val="nil"/>
            </w:tcBorders>
            <w:shd w:val="clear" w:color="000000" w:fill="FFFFFF"/>
            <w:vAlign w:val="center"/>
            <w:hideMark/>
          </w:tcPr>
          <w:p w14:paraId="2C400A90"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621" w:type="dxa"/>
            <w:tcBorders>
              <w:top w:val="nil"/>
              <w:left w:val="nil"/>
              <w:bottom w:val="nil"/>
              <w:right w:val="nil"/>
            </w:tcBorders>
            <w:shd w:val="clear" w:color="000000" w:fill="FFFFFF"/>
            <w:vAlign w:val="center"/>
            <w:hideMark/>
          </w:tcPr>
          <w:p w14:paraId="2FE1F6AD"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r>
      <w:tr w:rsidR="006642DB" w:rsidRPr="00AE7ADB" w14:paraId="6F32B0EB" w14:textId="77777777" w:rsidTr="00847B69">
        <w:trPr>
          <w:trHeight w:val="253"/>
          <w:jc w:val="center"/>
        </w:trPr>
        <w:tc>
          <w:tcPr>
            <w:tcW w:w="36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ED463AC"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14:paraId="25007F6C"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14:paraId="1F252615"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MONTO</w:t>
            </w:r>
          </w:p>
        </w:tc>
      </w:tr>
      <w:tr w:rsidR="00742DA4" w:rsidRPr="00AE7ADB" w14:paraId="155F37F9" w14:textId="77777777" w:rsidTr="00847B69">
        <w:trPr>
          <w:trHeight w:val="253"/>
          <w:jc w:val="center"/>
        </w:trPr>
        <w:tc>
          <w:tcPr>
            <w:tcW w:w="3644" w:type="dxa"/>
            <w:tcBorders>
              <w:top w:val="nil"/>
              <w:left w:val="single" w:sz="4" w:space="0" w:color="auto"/>
              <w:bottom w:val="single" w:sz="4" w:space="0" w:color="auto"/>
              <w:right w:val="single" w:sz="4" w:space="0" w:color="auto"/>
            </w:tcBorders>
            <w:shd w:val="clear" w:color="000000" w:fill="FFFFFF"/>
            <w:vAlign w:val="center"/>
            <w:hideMark/>
          </w:tcPr>
          <w:p w14:paraId="06BA178B" w14:textId="77777777" w:rsidR="00742DA4" w:rsidRPr="00AE7ADB" w:rsidRDefault="00742DA4">
            <w:pPr>
              <w:rPr>
                <w:rFonts w:ascii="Arial" w:hAnsi="Arial" w:cs="Arial"/>
                <w:color w:val="000000"/>
                <w:sz w:val="10"/>
                <w:szCs w:val="10"/>
              </w:rPr>
            </w:pPr>
            <w:r w:rsidRPr="00AE7ADB">
              <w:rPr>
                <w:rFonts w:ascii="Arial" w:hAnsi="Arial" w:cs="Arial"/>
                <w:color w:val="000000"/>
                <w:sz w:val="10"/>
                <w:szCs w:val="10"/>
              </w:rPr>
              <w:t>Demanda Judicial en Proceso de Resolución</w:t>
            </w:r>
          </w:p>
        </w:tc>
        <w:tc>
          <w:tcPr>
            <w:tcW w:w="1621" w:type="dxa"/>
            <w:tcBorders>
              <w:top w:val="nil"/>
              <w:left w:val="nil"/>
              <w:bottom w:val="single" w:sz="4" w:space="0" w:color="auto"/>
              <w:right w:val="single" w:sz="4" w:space="0" w:color="auto"/>
            </w:tcBorders>
            <w:shd w:val="clear" w:color="auto" w:fill="D5DCE4"/>
            <w:vAlign w:val="center"/>
            <w:hideMark/>
          </w:tcPr>
          <w:p w14:paraId="2C25DFD4" w14:textId="77777777" w:rsidR="00742DA4" w:rsidRPr="00AE7ADB" w:rsidRDefault="00742DA4" w:rsidP="007A7919">
            <w:pPr>
              <w:jc w:val="center"/>
              <w:rPr>
                <w:rFonts w:ascii="Arial" w:hAnsi="Arial" w:cs="Arial"/>
                <w:bCs/>
                <w:color w:val="000000"/>
                <w:sz w:val="10"/>
                <w:szCs w:val="10"/>
              </w:rPr>
            </w:pPr>
            <w:r w:rsidRPr="00AE7ADB">
              <w:rPr>
                <w:rFonts w:ascii="Arial" w:hAnsi="Arial" w:cs="Arial"/>
                <w:bCs/>
                <w:color w:val="000000"/>
                <w:sz w:val="10"/>
                <w:szCs w:val="10"/>
              </w:rPr>
              <w:t> Mercantil y Civil</w:t>
            </w:r>
          </w:p>
        </w:tc>
        <w:tc>
          <w:tcPr>
            <w:tcW w:w="1621" w:type="dxa"/>
            <w:tcBorders>
              <w:top w:val="nil"/>
              <w:left w:val="nil"/>
              <w:bottom w:val="single" w:sz="4" w:space="0" w:color="auto"/>
              <w:right w:val="single" w:sz="4" w:space="0" w:color="auto"/>
            </w:tcBorders>
            <w:shd w:val="clear" w:color="000000" w:fill="FFFFFF"/>
            <w:vAlign w:val="center"/>
            <w:hideMark/>
          </w:tcPr>
          <w:p w14:paraId="44088190" w14:textId="77777777" w:rsidR="00742DA4" w:rsidRPr="00AE7ADB" w:rsidRDefault="009463AD" w:rsidP="007A7919">
            <w:pPr>
              <w:jc w:val="right"/>
              <w:rPr>
                <w:rFonts w:ascii="Arial" w:hAnsi="Arial" w:cs="Arial"/>
                <w:b/>
                <w:bCs/>
                <w:color w:val="000000"/>
                <w:sz w:val="10"/>
                <w:szCs w:val="10"/>
              </w:rPr>
            </w:pPr>
            <w:r>
              <w:rPr>
                <w:rFonts w:ascii="Arial" w:hAnsi="Arial" w:cs="Arial"/>
                <w:b/>
                <w:bCs/>
                <w:color w:val="000000"/>
                <w:sz w:val="10"/>
                <w:szCs w:val="10"/>
              </w:rPr>
              <w:t>17,268,083</w:t>
            </w:r>
          </w:p>
        </w:tc>
      </w:tr>
    </w:tbl>
    <w:p w14:paraId="00F309F4" w14:textId="77777777" w:rsidR="00E63D9E" w:rsidRDefault="00E63D9E" w:rsidP="00D42174">
      <w:pPr>
        <w:spacing w:before="80" w:line="250" w:lineRule="exact"/>
        <w:jc w:val="both"/>
        <w:rPr>
          <w:rFonts w:ascii="Arial" w:eastAsia="Calibri" w:hAnsi="Arial" w:cs="Arial"/>
          <w:spacing w:val="-1"/>
          <w:sz w:val="12"/>
          <w:szCs w:val="12"/>
        </w:rPr>
      </w:pPr>
    </w:p>
    <w:tbl>
      <w:tblPr>
        <w:tblW w:w="8430" w:type="dxa"/>
        <w:jc w:val="center"/>
        <w:tblCellMar>
          <w:left w:w="70" w:type="dxa"/>
          <w:right w:w="70" w:type="dxa"/>
        </w:tblCellMar>
        <w:tblLook w:val="04A0" w:firstRow="1" w:lastRow="0" w:firstColumn="1" w:lastColumn="0" w:noHBand="0" w:noVBand="1"/>
      </w:tblPr>
      <w:tblGrid>
        <w:gridCol w:w="1417"/>
        <w:gridCol w:w="1010"/>
        <w:gridCol w:w="1214"/>
        <w:gridCol w:w="1124"/>
        <w:gridCol w:w="1179"/>
        <w:gridCol w:w="1299"/>
        <w:gridCol w:w="1187"/>
      </w:tblGrid>
      <w:tr w:rsidR="00E63D9E" w:rsidRPr="00E63D9E" w14:paraId="4510AB0D" w14:textId="77777777" w:rsidTr="00E63D9E">
        <w:trPr>
          <w:trHeight w:val="20"/>
          <w:jc w:val="center"/>
        </w:trPr>
        <w:tc>
          <w:tcPr>
            <w:tcW w:w="141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6D1757D" w14:textId="77777777"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Programa</w:t>
            </w:r>
          </w:p>
        </w:tc>
        <w:tc>
          <w:tcPr>
            <w:tcW w:w="1010" w:type="dxa"/>
            <w:tcBorders>
              <w:top w:val="single" w:sz="8" w:space="0" w:color="auto"/>
              <w:left w:val="nil"/>
              <w:bottom w:val="single" w:sz="8" w:space="0" w:color="auto"/>
              <w:right w:val="single" w:sz="8" w:space="0" w:color="auto"/>
            </w:tcBorders>
            <w:shd w:val="clear" w:color="000000" w:fill="BFBFBF"/>
            <w:vAlign w:val="center"/>
            <w:hideMark/>
          </w:tcPr>
          <w:p w14:paraId="2C94F775" w14:textId="77777777"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Acreditados.</w:t>
            </w:r>
          </w:p>
        </w:tc>
        <w:tc>
          <w:tcPr>
            <w:tcW w:w="1214" w:type="dxa"/>
            <w:tcBorders>
              <w:top w:val="single" w:sz="8" w:space="0" w:color="auto"/>
              <w:left w:val="nil"/>
              <w:bottom w:val="single" w:sz="8" w:space="0" w:color="auto"/>
              <w:right w:val="single" w:sz="8" w:space="0" w:color="auto"/>
            </w:tcBorders>
            <w:shd w:val="clear" w:color="000000" w:fill="BFBFBF"/>
            <w:vAlign w:val="center"/>
            <w:hideMark/>
          </w:tcPr>
          <w:p w14:paraId="69E60793" w14:textId="21FEEC02"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Monto Otorg</w:t>
            </w:r>
            <w:r w:rsidR="00A0186A">
              <w:rPr>
                <w:rFonts w:ascii="Arial" w:hAnsi="Arial" w:cs="Arial"/>
                <w:b/>
                <w:bCs/>
                <w:color w:val="000000"/>
                <w:sz w:val="10"/>
                <w:szCs w:val="10"/>
              </w:rPr>
              <w:t>ado</w:t>
            </w:r>
          </w:p>
        </w:tc>
        <w:tc>
          <w:tcPr>
            <w:tcW w:w="1124" w:type="dxa"/>
            <w:tcBorders>
              <w:top w:val="single" w:sz="8" w:space="0" w:color="auto"/>
              <w:left w:val="nil"/>
              <w:bottom w:val="single" w:sz="8" w:space="0" w:color="auto"/>
              <w:right w:val="single" w:sz="8" w:space="0" w:color="auto"/>
            </w:tcBorders>
            <w:shd w:val="clear" w:color="000000" w:fill="BFBFBF"/>
            <w:vAlign w:val="center"/>
            <w:hideMark/>
          </w:tcPr>
          <w:p w14:paraId="38BD8036" w14:textId="688465E8"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 xml:space="preserve"> </w:t>
            </w:r>
            <w:r w:rsidR="00A0186A">
              <w:rPr>
                <w:rFonts w:ascii="Arial" w:hAnsi="Arial" w:cs="Arial"/>
                <w:b/>
                <w:bCs/>
                <w:color w:val="000000"/>
                <w:sz w:val="10"/>
                <w:szCs w:val="10"/>
              </w:rPr>
              <w:t xml:space="preserve">Saldo </w:t>
            </w:r>
            <w:r w:rsidRPr="00E63D9E">
              <w:rPr>
                <w:rFonts w:ascii="Arial" w:hAnsi="Arial" w:cs="Arial"/>
                <w:b/>
                <w:bCs/>
                <w:color w:val="000000"/>
                <w:sz w:val="10"/>
                <w:szCs w:val="10"/>
              </w:rPr>
              <w:t>Vencido</w:t>
            </w:r>
          </w:p>
        </w:tc>
        <w:tc>
          <w:tcPr>
            <w:tcW w:w="1179" w:type="dxa"/>
            <w:tcBorders>
              <w:top w:val="single" w:sz="8" w:space="0" w:color="auto"/>
              <w:left w:val="nil"/>
              <w:bottom w:val="single" w:sz="8" w:space="0" w:color="auto"/>
              <w:right w:val="single" w:sz="8" w:space="0" w:color="auto"/>
            </w:tcBorders>
            <w:shd w:val="clear" w:color="000000" w:fill="BFBFBF"/>
            <w:vAlign w:val="center"/>
            <w:hideMark/>
          </w:tcPr>
          <w:p w14:paraId="58EC65B1" w14:textId="77777777" w:rsidR="00E63D9E" w:rsidRPr="00E63D9E" w:rsidRDefault="00E63D9E">
            <w:pPr>
              <w:jc w:val="center"/>
              <w:rPr>
                <w:rFonts w:ascii="Arial" w:hAnsi="Arial" w:cs="Arial"/>
                <w:b/>
                <w:bCs/>
                <w:color w:val="000000"/>
                <w:sz w:val="10"/>
                <w:szCs w:val="10"/>
              </w:rPr>
            </w:pPr>
            <w:proofErr w:type="spellStart"/>
            <w:r w:rsidRPr="00E63D9E">
              <w:rPr>
                <w:rFonts w:ascii="Arial" w:hAnsi="Arial" w:cs="Arial"/>
                <w:b/>
                <w:bCs/>
                <w:color w:val="000000"/>
                <w:sz w:val="10"/>
                <w:szCs w:val="10"/>
              </w:rPr>
              <w:t>Int</w:t>
            </w:r>
            <w:proofErr w:type="spellEnd"/>
            <w:r w:rsidRPr="00E63D9E">
              <w:rPr>
                <w:rFonts w:ascii="Arial" w:hAnsi="Arial" w:cs="Arial"/>
                <w:b/>
                <w:bCs/>
                <w:color w:val="000000"/>
                <w:sz w:val="10"/>
                <w:szCs w:val="10"/>
              </w:rPr>
              <w:t>. Normal</w:t>
            </w:r>
          </w:p>
        </w:tc>
        <w:tc>
          <w:tcPr>
            <w:tcW w:w="1299" w:type="dxa"/>
            <w:tcBorders>
              <w:top w:val="single" w:sz="8" w:space="0" w:color="auto"/>
              <w:left w:val="nil"/>
              <w:bottom w:val="single" w:sz="8" w:space="0" w:color="auto"/>
              <w:right w:val="single" w:sz="8" w:space="0" w:color="auto"/>
            </w:tcBorders>
            <w:shd w:val="clear" w:color="000000" w:fill="BFBFBF"/>
            <w:vAlign w:val="center"/>
            <w:hideMark/>
          </w:tcPr>
          <w:p w14:paraId="00061B7C" w14:textId="77777777" w:rsidR="00E63D9E" w:rsidRPr="00E63D9E" w:rsidRDefault="00E63D9E">
            <w:pPr>
              <w:jc w:val="center"/>
              <w:rPr>
                <w:rFonts w:ascii="Arial" w:hAnsi="Arial" w:cs="Arial"/>
                <w:b/>
                <w:bCs/>
                <w:color w:val="000000"/>
                <w:sz w:val="10"/>
                <w:szCs w:val="10"/>
              </w:rPr>
            </w:pPr>
            <w:proofErr w:type="spellStart"/>
            <w:r w:rsidRPr="00E63D9E">
              <w:rPr>
                <w:rFonts w:ascii="Arial" w:hAnsi="Arial" w:cs="Arial"/>
                <w:b/>
                <w:bCs/>
                <w:color w:val="000000"/>
                <w:sz w:val="10"/>
                <w:szCs w:val="10"/>
              </w:rPr>
              <w:t>Int</w:t>
            </w:r>
            <w:proofErr w:type="spellEnd"/>
            <w:r w:rsidRPr="00E63D9E">
              <w:rPr>
                <w:rFonts w:ascii="Arial" w:hAnsi="Arial" w:cs="Arial"/>
                <w:b/>
                <w:bCs/>
                <w:color w:val="000000"/>
                <w:sz w:val="10"/>
                <w:szCs w:val="10"/>
              </w:rPr>
              <w:t>. Moratorio</w:t>
            </w:r>
          </w:p>
        </w:tc>
        <w:tc>
          <w:tcPr>
            <w:tcW w:w="1187" w:type="dxa"/>
            <w:tcBorders>
              <w:top w:val="single" w:sz="8" w:space="0" w:color="auto"/>
              <w:left w:val="nil"/>
              <w:bottom w:val="single" w:sz="8" w:space="0" w:color="auto"/>
              <w:right w:val="single" w:sz="8" w:space="0" w:color="auto"/>
            </w:tcBorders>
            <w:shd w:val="clear" w:color="000000" w:fill="BFBFBF"/>
            <w:vAlign w:val="center"/>
            <w:hideMark/>
          </w:tcPr>
          <w:p w14:paraId="055911E8" w14:textId="77777777"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Total Adeudo</w:t>
            </w:r>
          </w:p>
        </w:tc>
      </w:tr>
      <w:tr w:rsidR="00E63D9E" w:rsidRPr="00E63D9E" w14:paraId="5D9724A5"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B7EFAF1"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MICROCREDITO</w:t>
            </w:r>
          </w:p>
        </w:tc>
        <w:tc>
          <w:tcPr>
            <w:tcW w:w="1010" w:type="dxa"/>
            <w:tcBorders>
              <w:top w:val="nil"/>
              <w:left w:val="nil"/>
              <w:bottom w:val="single" w:sz="4" w:space="0" w:color="auto"/>
              <w:right w:val="single" w:sz="4" w:space="0" w:color="auto"/>
            </w:tcBorders>
            <w:shd w:val="clear" w:color="auto" w:fill="auto"/>
            <w:noWrap/>
            <w:vAlign w:val="bottom"/>
            <w:hideMark/>
          </w:tcPr>
          <w:p w14:paraId="416DC26C" w14:textId="77777777" w:rsidR="00E63D9E" w:rsidRPr="00E63D9E" w:rsidRDefault="00E63D9E">
            <w:pPr>
              <w:jc w:val="center"/>
              <w:rPr>
                <w:rFonts w:ascii="Arial" w:hAnsi="Arial" w:cs="Arial"/>
                <w:sz w:val="10"/>
                <w:szCs w:val="10"/>
              </w:rPr>
            </w:pPr>
            <w:r w:rsidRPr="00E63D9E">
              <w:rPr>
                <w:rFonts w:ascii="Arial" w:hAnsi="Arial" w:cs="Arial"/>
                <w:sz w:val="10"/>
                <w:szCs w:val="10"/>
              </w:rPr>
              <w:t>165</w:t>
            </w:r>
          </w:p>
        </w:tc>
        <w:tc>
          <w:tcPr>
            <w:tcW w:w="1214" w:type="dxa"/>
            <w:tcBorders>
              <w:top w:val="nil"/>
              <w:left w:val="nil"/>
              <w:bottom w:val="single" w:sz="4" w:space="0" w:color="auto"/>
              <w:right w:val="single" w:sz="4" w:space="0" w:color="auto"/>
            </w:tcBorders>
            <w:shd w:val="clear" w:color="auto" w:fill="auto"/>
            <w:noWrap/>
            <w:vAlign w:val="center"/>
            <w:hideMark/>
          </w:tcPr>
          <w:p w14:paraId="2AC87F07"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1,621,000.00 </w:t>
            </w:r>
          </w:p>
        </w:tc>
        <w:tc>
          <w:tcPr>
            <w:tcW w:w="1124" w:type="dxa"/>
            <w:tcBorders>
              <w:top w:val="nil"/>
              <w:left w:val="nil"/>
              <w:bottom w:val="single" w:sz="4" w:space="0" w:color="auto"/>
              <w:right w:val="single" w:sz="4" w:space="0" w:color="auto"/>
            </w:tcBorders>
            <w:shd w:val="clear" w:color="auto" w:fill="auto"/>
            <w:noWrap/>
            <w:vAlign w:val="center"/>
            <w:hideMark/>
          </w:tcPr>
          <w:p w14:paraId="68BE088E"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1,070,894.24 </w:t>
            </w:r>
          </w:p>
        </w:tc>
        <w:tc>
          <w:tcPr>
            <w:tcW w:w="1179" w:type="dxa"/>
            <w:tcBorders>
              <w:top w:val="nil"/>
              <w:left w:val="nil"/>
              <w:bottom w:val="single" w:sz="4" w:space="0" w:color="auto"/>
              <w:right w:val="single" w:sz="4" w:space="0" w:color="auto"/>
            </w:tcBorders>
            <w:shd w:val="clear" w:color="auto" w:fill="auto"/>
            <w:noWrap/>
            <w:vAlign w:val="center"/>
            <w:hideMark/>
          </w:tcPr>
          <w:p w14:paraId="5D5B27B2"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72,469.68 </w:t>
            </w:r>
          </w:p>
        </w:tc>
        <w:tc>
          <w:tcPr>
            <w:tcW w:w="1299" w:type="dxa"/>
            <w:tcBorders>
              <w:top w:val="nil"/>
              <w:left w:val="nil"/>
              <w:bottom w:val="single" w:sz="4" w:space="0" w:color="auto"/>
              <w:right w:val="single" w:sz="4" w:space="0" w:color="auto"/>
            </w:tcBorders>
            <w:shd w:val="clear" w:color="auto" w:fill="auto"/>
            <w:noWrap/>
            <w:vAlign w:val="center"/>
            <w:hideMark/>
          </w:tcPr>
          <w:p w14:paraId="0D0EB806"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5,961,950.25 </w:t>
            </w:r>
          </w:p>
        </w:tc>
        <w:tc>
          <w:tcPr>
            <w:tcW w:w="1187" w:type="dxa"/>
            <w:tcBorders>
              <w:top w:val="nil"/>
              <w:left w:val="nil"/>
              <w:bottom w:val="single" w:sz="4" w:space="0" w:color="auto"/>
              <w:right w:val="single" w:sz="4" w:space="0" w:color="auto"/>
            </w:tcBorders>
            <w:shd w:val="clear" w:color="auto" w:fill="auto"/>
            <w:noWrap/>
            <w:vAlign w:val="center"/>
            <w:hideMark/>
          </w:tcPr>
          <w:p w14:paraId="08B6884A"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7,105,314.17 </w:t>
            </w:r>
          </w:p>
        </w:tc>
      </w:tr>
      <w:tr w:rsidR="00E63D9E" w:rsidRPr="00E63D9E" w14:paraId="1ED3A2A7"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A65BCC4"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PYME</w:t>
            </w:r>
          </w:p>
        </w:tc>
        <w:tc>
          <w:tcPr>
            <w:tcW w:w="1010" w:type="dxa"/>
            <w:tcBorders>
              <w:top w:val="nil"/>
              <w:left w:val="nil"/>
              <w:bottom w:val="single" w:sz="4" w:space="0" w:color="auto"/>
              <w:right w:val="single" w:sz="4" w:space="0" w:color="auto"/>
            </w:tcBorders>
            <w:shd w:val="clear" w:color="auto" w:fill="auto"/>
            <w:noWrap/>
            <w:vAlign w:val="bottom"/>
            <w:hideMark/>
          </w:tcPr>
          <w:p w14:paraId="7C07511D" w14:textId="77777777" w:rsidR="00E63D9E" w:rsidRPr="00E63D9E" w:rsidRDefault="00E63D9E">
            <w:pPr>
              <w:jc w:val="center"/>
              <w:rPr>
                <w:rFonts w:ascii="Arial" w:hAnsi="Arial" w:cs="Arial"/>
                <w:sz w:val="10"/>
                <w:szCs w:val="10"/>
              </w:rPr>
            </w:pPr>
            <w:r w:rsidRPr="00E63D9E">
              <w:rPr>
                <w:rFonts w:ascii="Arial" w:hAnsi="Arial" w:cs="Arial"/>
                <w:sz w:val="10"/>
                <w:szCs w:val="10"/>
              </w:rPr>
              <w:t>18</w:t>
            </w:r>
          </w:p>
        </w:tc>
        <w:tc>
          <w:tcPr>
            <w:tcW w:w="1214" w:type="dxa"/>
            <w:tcBorders>
              <w:top w:val="nil"/>
              <w:left w:val="nil"/>
              <w:bottom w:val="single" w:sz="4" w:space="0" w:color="auto"/>
              <w:right w:val="single" w:sz="4" w:space="0" w:color="auto"/>
            </w:tcBorders>
            <w:shd w:val="clear" w:color="auto" w:fill="auto"/>
            <w:noWrap/>
            <w:vAlign w:val="center"/>
            <w:hideMark/>
          </w:tcPr>
          <w:p w14:paraId="3FBFC24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18,723,120.00 </w:t>
            </w:r>
          </w:p>
        </w:tc>
        <w:tc>
          <w:tcPr>
            <w:tcW w:w="1124" w:type="dxa"/>
            <w:tcBorders>
              <w:top w:val="nil"/>
              <w:left w:val="nil"/>
              <w:bottom w:val="single" w:sz="4" w:space="0" w:color="auto"/>
              <w:right w:val="single" w:sz="4" w:space="0" w:color="auto"/>
            </w:tcBorders>
            <w:shd w:val="clear" w:color="auto" w:fill="auto"/>
            <w:noWrap/>
            <w:vAlign w:val="center"/>
            <w:hideMark/>
          </w:tcPr>
          <w:p w14:paraId="3A8D7B5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11,738,583.12 </w:t>
            </w:r>
          </w:p>
        </w:tc>
        <w:tc>
          <w:tcPr>
            <w:tcW w:w="1179" w:type="dxa"/>
            <w:tcBorders>
              <w:top w:val="nil"/>
              <w:left w:val="nil"/>
              <w:bottom w:val="single" w:sz="4" w:space="0" w:color="auto"/>
              <w:right w:val="single" w:sz="4" w:space="0" w:color="auto"/>
            </w:tcBorders>
            <w:shd w:val="clear" w:color="auto" w:fill="auto"/>
            <w:noWrap/>
            <w:vAlign w:val="center"/>
            <w:hideMark/>
          </w:tcPr>
          <w:p w14:paraId="60C2302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1,941,512.82 </w:t>
            </w:r>
          </w:p>
        </w:tc>
        <w:tc>
          <w:tcPr>
            <w:tcW w:w="1299" w:type="dxa"/>
            <w:tcBorders>
              <w:top w:val="nil"/>
              <w:left w:val="nil"/>
              <w:bottom w:val="single" w:sz="4" w:space="0" w:color="auto"/>
              <w:right w:val="single" w:sz="4" w:space="0" w:color="auto"/>
            </w:tcBorders>
            <w:shd w:val="clear" w:color="auto" w:fill="auto"/>
            <w:noWrap/>
            <w:vAlign w:val="center"/>
            <w:hideMark/>
          </w:tcPr>
          <w:p w14:paraId="14BEC0DC"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20,322,462.57 </w:t>
            </w:r>
          </w:p>
        </w:tc>
        <w:tc>
          <w:tcPr>
            <w:tcW w:w="1187" w:type="dxa"/>
            <w:tcBorders>
              <w:top w:val="nil"/>
              <w:left w:val="nil"/>
              <w:bottom w:val="single" w:sz="4" w:space="0" w:color="auto"/>
              <w:right w:val="single" w:sz="4" w:space="0" w:color="auto"/>
            </w:tcBorders>
            <w:shd w:val="clear" w:color="auto" w:fill="auto"/>
            <w:noWrap/>
            <w:vAlign w:val="center"/>
            <w:hideMark/>
          </w:tcPr>
          <w:p w14:paraId="74F9663A"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34,002,558.51 </w:t>
            </w:r>
          </w:p>
        </w:tc>
      </w:tr>
      <w:tr w:rsidR="00E63D9E" w:rsidRPr="00E63D9E" w14:paraId="645FE599"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813A394"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CAPITAL SEMILLA</w:t>
            </w:r>
          </w:p>
        </w:tc>
        <w:tc>
          <w:tcPr>
            <w:tcW w:w="1010" w:type="dxa"/>
            <w:tcBorders>
              <w:top w:val="nil"/>
              <w:left w:val="nil"/>
              <w:bottom w:val="single" w:sz="4" w:space="0" w:color="auto"/>
              <w:right w:val="single" w:sz="4" w:space="0" w:color="auto"/>
            </w:tcBorders>
            <w:shd w:val="clear" w:color="auto" w:fill="auto"/>
            <w:noWrap/>
            <w:vAlign w:val="bottom"/>
            <w:hideMark/>
          </w:tcPr>
          <w:p w14:paraId="64774678" w14:textId="77777777" w:rsidR="00E63D9E" w:rsidRPr="00E63D9E" w:rsidRDefault="00E63D9E">
            <w:pPr>
              <w:jc w:val="center"/>
              <w:rPr>
                <w:rFonts w:ascii="Arial" w:hAnsi="Arial" w:cs="Arial"/>
                <w:sz w:val="10"/>
                <w:szCs w:val="10"/>
              </w:rPr>
            </w:pPr>
            <w:r w:rsidRPr="00E63D9E">
              <w:rPr>
                <w:rFonts w:ascii="Arial" w:hAnsi="Arial" w:cs="Arial"/>
                <w:sz w:val="10"/>
                <w:szCs w:val="10"/>
              </w:rPr>
              <w:t>5</w:t>
            </w:r>
          </w:p>
        </w:tc>
        <w:tc>
          <w:tcPr>
            <w:tcW w:w="1214" w:type="dxa"/>
            <w:tcBorders>
              <w:top w:val="nil"/>
              <w:left w:val="nil"/>
              <w:bottom w:val="single" w:sz="4" w:space="0" w:color="auto"/>
              <w:right w:val="single" w:sz="4" w:space="0" w:color="auto"/>
            </w:tcBorders>
            <w:shd w:val="clear" w:color="auto" w:fill="auto"/>
            <w:noWrap/>
            <w:vAlign w:val="center"/>
            <w:hideMark/>
          </w:tcPr>
          <w:p w14:paraId="4ED76467"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1,489,663.00 </w:t>
            </w:r>
          </w:p>
        </w:tc>
        <w:tc>
          <w:tcPr>
            <w:tcW w:w="1124" w:type="dxa"/>
            <w:tcBorders>
              <w:top w:val="nil"/>
              <w:left w:val="nil"/>
              <w:bottom w:val="single" w:sz="4" w:space="0" w:color="auto"/>
              <w:right w:val="single" w:sz="4" w:space="0" w:color="auto"/>
            </w:tcBorders>
            <w:shd w:val="clear" w:color="auto" w:fill="auto"/>
            <w:noWrap/>
            <w:vAlign w:val="center"/>
            <w:hideMark/>
          </w:tcPr>
          <w:p w14:paraId="38339218"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1,450,776.18 </w:t>
            </w:r>
          </w:p>
        </w:tc>
        <w:tc>
          <w:tcPr>
            <w:tcW w:w="1179" w:type="dxa"/>
            <w:tcBorders>
              <w:top w:val="nil"/>
              <w:left w:val="nil"/>
              <w:bottom w:val="single" w:sz="4" w:space="0" w:color="auto"/>
              <w:right w:val="single" w:sz="4" w:space="0" w:color="auto"/>
            </w:tcBorders>
            <w:shd w:val="clear" w:color="auto" w:fill="auto"/>
            <w:noWrap/>
            <w:vAlign w:val="center"/>
            <w:hideMark/>
          </w:tcPr>
          <w:p w14:paraId="2D7871E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244,878.24 </w:t>
            </w:r>
          </w:p>
        </w:tc>
        <w:tc>
          <w:tcPr>
            <w:tcW w:w="1299" w:type="dxa"/>
            <w:tcBorders>
              <w:top w:val="nil"/>
              <w:left w:val="nil"/>
              <w:bottom w:val="single" w:sz="4" w:space="0" w:color="auto"/>
              <w:right w:val="single" w:sz="4" w:space="0" w:color="auto"/>
            </w:tcBorders>
            <w:shd w:val="clear" w:color="auto" w:fill="auto"/>
            <w:noWrap/>
            <w:vAlign w:val="center"/>
            <w:hideMark/>
          </w:tcPr>
          <w:p w14:paraId="00B71DFD"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3,013,011.67 </w:t>
            </w:r>
          </w:p>
        </w:tc>
        <w:tc>
          <w:tcPr>
            <w:tcW w:w="1187" w:type="dxa"/>
            <w:tcBorders>
              <w:top w:val="nil"/>
              <w:left w:val="nil"/>
              <w:bottom w:val="single" w:sz="4" w:space="0" w:color="auto"/>
              <w:right w:val="single" w:sz="4" w:space="0" w:color="auto"/>
            </w:tcBorders>
            <w:shd w:val="clear" w:color="auto" w:fill="auto"/>
            <w:noWrap/>
            <w:vAlign w:val="center"/>
            <w:hideMark/>
          </w:tcPr>
          <w:p w14:paraId="0C062FAE"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4,708,666.09 </w:t>
            </w:r>
          </w:p>
        </w:tc>
      </w:tr>
      <w:tr w:rsidR="00E63D9E" w:rsidRPr="00E63D9E" w14:paraId="0D5275BE"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DF81D8C"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RED Q</w:t>
            </w:r>
          </w:p>
        </w:tc>
        <w:tc>
          <w:tcPr>
            <w:tcW w:w="1010" w:type="dxa"/>
            <w:tcBorders>
              <w:top w:val="nil"/>
              <w:left w:val="nil"/>
              <w:bottom w:val="single" w:sz="4" w:space="0" w:color="auto"/>
              <w:right w:val="single" w:sz="4" w:space="0" w:color="auto"/>
            </w:tcBorders>
            <w:shd w:val="clear" w:color="auto" w:fill="auto"/>
            <w:noWrap/>
            <w:vAlign w:val="bottom"/>
            <w:hideMark/>
          </w:tcPr>
          <w:p w14:paraId="429268DD" w14:textId="77777777" w:rsidR="00E63D9E" w:rsidRPr="00E63D9E" w:rsidRDefault="00E63D9E">
            <w:pPr>
              <w:jc w:val="center"/>
              <w:rPr>
                <w:rFonts w:ascii="Arial" w:hAnsi="Arial" w:cs="Arial"/>
                <w:sz w:val="10"/>
                <w:szCs w:val="10"/>
              </w:rPr>
            </w:pPr>
            <w:r w:rsidRPr="00E63D9E">
              <w:rPr>
                <w:rFonts w:ascii="Arial" w:hAnsi="Arial" w:cs="Arial"/>
                <w:sz w:val="10"/>
                <w:szCs w:val="10"/>
              </w:rPr>
              <w:t>1</w:t>
            </w:r>
          </w:p>
        </w:tc>
        <w:tc>
          <w:tcPr>
            <w:tcW w:w="1214" w:type="dxa"/>
            <w:tcBorders>
              <w:top w:val="nil"/>
              <w:left w:val="nil"/>
              <w:bottom w:val="single" w:sz="4" w:space="0" w:color="auto"/>
              <w:right w:val="single" w:sz="4" w:space="0" w:color="auto"/>
            </w:tcBorders>
            <w:shd w:val="clear" w:color="auto" w:fill="auto"/>
            <w:noWrap/>
            <w:vAlign w:val="center"/>
            <w:hideMark/>
          </w:tcPr>
          <w:p w14:paraId="05CDBA6F"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836,200.00 </w:t>
            </w:r>
          </w:p>
        </w:tc>
        <w:tc>
          <w:tcPr>
            <w:tcW w:w="1124" w:type="dxa"/>
            <w:tcBorders>
              <w:top w:val="nil"/>
              <w:left w:val="nil"/>
              <w:bottom w:val="single" w:sz="4" w:space="0" w:color="auto"/>
              <w:right w:val="single" w:sz="4" w:space="0" w:color="auto"/>
            </w:tcBorders>
            <w:shd w:val="clear" w:color="auto" w:fill="auto"/>
            <w:noWrap/>
            <w:vAlign w:val="center"/>
            <w:hideMark/>
          </w:tcPr>
          <w:p w14:paraId="4075E720"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264,961.79 </w:t>
            </w:r>
          </w:p>
        </w:tc>
        <w:tc>
          <w:tcPr>
            <w:tcW w:w="1179" w:type="dxa"/>
            <w:tcBorders>
              <w:top w:val="nil"/>
              <w:left w:val="nil"/>
              <w:bottom w:val="single" w:sz="4" w:space="0" w:color="auto"/>
              <w:right w:val="single" w:sz="4" w:space="0" w:color="auto"/>
            </w:tcBorders>
            <w:shd w:val="clear" w:color="auto" w:fill="auto"/>
            <w:noWrap/>
            <w:vAlign w:val="center"/>
            <w:hideMark/>
          </w:tcPr>
          <w:p w14:paraId="06309650"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2,815.20 </w:t>
            </w:r>
          </w:p>
        </w:tc>
        <w:tc>
          <w:tcPr>
            <w:tcW w:w="1299" w:type="dxa"/>
            <w:tcBorders>
              <w:top w:val="nil"/>
              <w:left w:val="nil"/>
              <w:bottom w:val="single" w:sz="4" w:space="0" w:color="auto"/>
              <w:right w:val="single" w:sz="4" w:space="0" w:color="auto"/>
            </w:tcBorders>
            <w:shd w:val="clear" w:color="auto" w:fill="auto"/>
            <w:noWrap/>
            <w:vAlign w:val="center"/>
            <w:hideMark/>
          </w:tcPr>
          <w:p w14:paraId="11032CD1"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225,090.43 </w:t>
            </w:r>
          </w:p>
        </w:tc>
        <w:tc>
          <w:tcPr>
            <w:tcW w:w="1187" w:type="dxa"/>
            <w:tcBorders>
              <w:top w:val="nil"/>
              <w:left w:val="nil"/>
              <w:bottom w:val="single" w:sz="4" w:space="0" w:color="auto"/>
              <w:right w:val="single" w:sz="4" w:space="0" w:color="auto"/>
            </w:tcBorders>
            <w:shd w:val="clear" w:color="auto" w:fill="auto"/>
            <w:noWrap/>
            <w:vAlign w:val="center"/>
            <w:hideMark/>
          </w:tcPr>
          <w:p w14:paraId="41DB18C8"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492,867.42 </w:t>
            </w:r>
          </w:p>
        </w:tc>
      </w:tr>
      <w:tr w:rsidR="00E63D9E" w:rsidRPr="00E63D9E" w14:paraId="21E3D899"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F7BBFA2"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FIPROE</w:t>
            </w:r>
          </w:p>
        </w:tc>
        <w:tc>
          <w:tcPr>
            <w:tcW w:w="1010" w:type="dxa"/>
            <w:tcBorders>
              <w:top w:val="nil"/>
              <w:left w:val="nil"/>
              <w:bottom w:val="single" w:sz="4" w:space="0" w:color="auto"/>
              <w:right w:val="single" w:sz="4" w:space="0" w:color="auto"/>
            </w:tcBorders>
            <w:shd w:val="clear" w:color="auto" w:fill="auto"/>
            <w:noWrap/>
            <w:vAlign w:val="bottom"/>
            <w:hideMark/>
          </w:tcPr>
          <w:p w14:paraId="397379E0" w14:textId="77777777" w:rsidR="00E63D9E" w:rsidRPr="00E63D9E" w:rsidRDefault="00E63D9E">
            <w:pPr>
              <w:jc w:val="center"/>
              <w:rPr>
                <w:rFonts w:ascii="Arial" w:hAnsi="Arial" w:cs="Arial"/>
                <w:sz w:val="10"/>
                <w:szCs w:val="10"/>
              </w:rPr>
            </w:pPr>
            <w:r w:rsidRPr="00E63D9E">
              <w:rPr>
                <w:rFonts w:ascii="Arial" w:hAnsi="Arial" w:cs="Arial"/>
                <w:sz w:val="10"/>
                <w:szCs w:val="10"/>
              </w:rPr>
              <w:t>17</w:t>
            </w:r>
          </w:p>
        </w:tc>
        <w:tc>
          <w:tcPr>
            <w:tcW w:w="1214" w:type="dxa"/>
            <w:tcBorders>
              <w:top w:val="nil"/>
              <w:left w:val="nil"/>
              <w:bottom w:val="single" w:sz="4" w:space="0" w:color="auto"/>
              <w:right w:val="single" w:sz="4" w:space="0" w:color="auto"/>
            </w:tcBorders>
            <w:shd w:val="clear" w:color="auto" w:fill="auto"/>
            <w:noWrap/>
            <w:vAlign w:val="center"/>
            <w:hideMark/>
          </w:tcPr>
          <w:p w14:paraId="1E175FE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2,971,000.00 </w:t>
            </w:r>
          </w:p>
        </w:tc>
        <w:tc>
          <w:tcPr>
            <w:tcW w:w="1124" w:type="dxa"/>
            <w:tcBorders>
              <w:top w:val="nil"/>
              <w:left w:val="nil"/>
              <w:bottom w:val="single" w:sz="4" w:space="0" w:color="auto"/>
              <w:right w:val="single" w:sz="4" w:space="0" w:color="auto"/>
            </w:tcBorders>
            <w:shd w:val="clear" w:color="auto" w:fill="auto"/>
            <w:noWrap/>
            <w:vAlign w:val="center"/>
            <w:hideMark/>
          </w:tcPr>
          <w:p w14:paraId="01C7702C"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1,995,362.48 </w:t>
            </w:r>
          </w:p>
        </w:tc>
        <w:tc>
          <w:tcPr>
            <w:tcW w:w="1179" w:type="dxa"/>
            <w:tcBorders>
              <w:top w:val="nil"/>
              <w:left w:val="nil"/>
              <w:bottom w:val="single" w:sz="4" w:space="0" w:color="auto"/>
              <w:right w:val="single" w:sz="4" w:space="0" w:color="auto"/>
            </w:tcBorders>
            <w:shd w:val="clear" w:color="auto" w:fill="auto"/>
            <w:noWrap/>
            <w:vAlign w:val="center"/>
            <w:hideMark/>
          </w:tcPr>
          <w:p w14:paraId="5B270B7E"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167,461.86 </w:t>
            </w:r>
          </w:p>
        </w:tc>
        <w:tc>
          <w:tcPr>
            <w:tcW w:w="1299" w:type="dxa"/>
            <w:tcBorders>
              <w:top w:val="nil"/>
              <w:left w:val="nil"/>
              <w:bottom w:val="single" w:sz="4" w:space="0" w:color="auto"/>
              <w:right w:val="single" w:sz="4" w:space="0" w:color="auto"/>
            </w:tcBorders>
            <w:shd w:val="clear" w:color="auto" w:fill="auto"/>
            <w:noWrap/>
            <w:vAlign w:val="center"/>
            <w:hideMark/>
          </w:tcPr>
          <w:p w14:paraId="03F0D3DF"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3,402,424.79 </w:t>
            </w:r>
          </w:p>
        </w:tc>
        <w:tc>
          <w:tcPr>
            <w:tcW w:w="1187" w:type="dxa"/>
            <w:tcBorders>
              <w:top w:val="nil"/>
              <w:left w:val="nil"/>
              <w:bottom w:val="single" w:sz="4" w:space="0" w:color="auto"/>
              <w:right w:val="single" w:sz="4" w:space="0" w:color="auto"/>
            </w:tcBorders>
            <w:shd w:val="clear" w:color="auto" w:fill="auto"/>
            <w:noWrap/>
            <w:vAlign w:val="center"/>
            <w:hideMark/>
          </w:tcPr>
          <w:p w14:paraId="48FCB620"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5,565,249.13 </w:t>
            </w:r>
          </w:p>
        </w:tc>
      </w:tr>
      <w:tr w:rsidR="00E63D9E" w:rsidRPr="00E63D9E" w14:paraId="1EE93D67"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CF9196F"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SEJUVE</w:t>
            </w:r>
          </w:p>
        </w:tc>
        <w:tc>
          <w:tcPr>
            <w:tcW w:w="1010" w:type="dxa"/>
            <w:tcBorders>
              <w:top w:val="nil"/>
              <w:left w:val="nil"/>
              <w:bottom w:val="single" w:sz="4" w:space="0" w:color="auto"/>
              <w:right w:val="single" w:sz="4" w:space="0" w:color="auto"/>
            </w:tcBorders>
            <w:shd w:val="clear" w:color="auto" w:fill="auto"/>
            <w:noWrap/>
            <w:vAlign w:val="bottom"/>
            <w:hideMark/>
          </w:tcPr>
          <w:p w14:paraId="3B51857A" w14:textId="77777777" w:rsidR="00E63D9E" w:rsidRPr="00E63D9E" w:rsidRDefault="00E63D9E">
            <w:pPr>
              <w:jc w:val="center"/>
              <w:rPr>
                <w:rFonts w:ascii="Arial" w:hAnsi="Arial" w:cs="Arial"/>
                <w:sz w:val="10"/>
                <w:szCs w:val="10"/>
              </w:rPr>
            </w:pPr>
            <w:r w:rsidRPr="00E63D9E">
              <w:rPr>
                <w:rFonts w:ascii="Arial" w:hAnsi="Arial" w:cs="Arial"/>
                <w:sz w:val="10"/>
                <w:szCs w:val="10"/>
              </w:rPr>
              <w:t>19</w:t>
            </w:r>
          </w:p>
        </w:tc>
        <w:tc>
          <w:tcPr>
            <w:tcW w:w="1214" w:type="dxa"/>
            <w:tcBorders>
              <w:top w:val="nil"/>
              <w:left w:val="nil"/>
              <w:bottom w:val="single" w:sz="4" w:space="0" w:color="auto"/>
              <w:right w:val="single" w:sz="4" w:space="0" w:color="auto"/>
            </w:tcBorders>
            <w:shd w:val="clear" w:color="auto" w:fill="auto"/>
            <w:noWrap/>
            <w:vAlign w:val="center"/>
            <w:hideMark/>
          </w:tcPr>
          <w:p w14:paraId="417A5E1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780,000.00 </w:t>
            </w:r>
          </w:p>
        </w:tc>
        <w:tc>
          <w:tcPr>
            <w:tcW w:w="1124" w:type="dxa"/>
            <w:tcBorders>
              <w:top w:val="nil"/>
              <w:left w:val="nil"/>
              <w:bottom w:val="single" w:sz="4" w:space="0" w:color="auto"/>
              <w:right w:val="single" w:sz="4" w:space="0" w:color="auto"/>
            </w:tcBorders>
            <w:shd w:val="clear" w:color="auto" w:fill="auto"/>
            <w:noWrap/>
            <w:vAlign w:val="center"/>
            <w:hideMark/>
          </w:tcPr>
          <w:p w14:paraId="0E7901E9"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747,505.59 </w:t>
            </w:r>
          </w:p>
        </w:tc>
        <w:tc>
          <w:tcPr>
            <w:tcW w:w="1179" w:type="dxa"/>
            <w:tcBorders>
              <w:top w:val="nil"/>
              <w:left w:val="nil"/>
              <w:bottom w:val="single" w:sz="4" w:space="0" w:color="auto"/>
              <w:right w:val="single" w:sz="4" w:space="0" w:color="auto"/>
            </w:tcBorders>
            <w:shd w:val="clear" w:color="auto" w:fill="auto"/>
            <w:noWrap/>
            <w:vAlign w:val="center"/>
            <w:hideMark/>
          </w:tcPr>
          <w:p w14:paraId="534B01CA"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16,625.43 </w:t>
            </w:r>
          </w:p>
        </w:tc>
        <w:tc>
          <w:tcPr>
            <w:tcW w:w="1299" w:type="dxa"/>
            <w:tcBorders>
              <w:top w:val="nil"/>
              <w:left w:val="nil"/>
              <w:bottom w:val="single" w:sz="4" w:space="0" w:color="auto"/>
              <w:right w:val="single" w:sz="4" w:space="0" w:color="auto"/>
            </w:tcBorders>
            <w:shd w:val="clear" w:color="auto" w:fill="auto"/>
            <w:noWrap/>
            <w:vAlign w:val="center"/>
            <w:hideMark/>
          </w:tcPr>
          <w:p w14:paraId="7F907A6C"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302,793.86 </w:t>
            </w:r>
          </w:p>
        </w:tc>
        <w:tc>
          <w:tcPr>
            <w:tcW w:w="1187" w:type="dxa"/>
            <w:tcBorders>
              <w:top w:val="nil"/>
              <w:left w:val="nil"/>
              <w:bottom w:val="single" w:sz="4" w:space="0" w:color="auto"/>
              <w:right w:val="single" w:sz="4" w:space="0" w:color="auto"/>
            </w:tcBorders>
            <w:shd w:val="clear" w:color="auto" w:fill="auto"/>
            <w:noWrap/>
            <w:vAlign w:val="center"/>
            <w:hideMark/>
          </w:tcPr>
          <w:p w14:paraId="64B56B7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1,066,924.88 </w:t>
            </w:r>
          </w:p>
        </w:tc>
      </w:tr>
      <w:tr w:rsidR="00E63D9E" w:rsidRPr="00E63D9E" w14:paraId="103E7977" w14:textId="77777777" w:rsidTr="00E63D9E">
        <w:trPr>
          <w:trHeight w:val="20"/>
          <w:jc w:val="center"/>
        </w:trPr>
        <w:tc>
          <w:tcPr>
            <w:tcW w:w="1417" w:type="dxa"/>
            <w:tcBorders>
              <w:top w:val="nil"/>
              <w:left w:val="nil"/>
              <w:bottom w:val="nil"/>
              <w:right w:val="nil"/>
            </w:tcBorders>
            <w:shd w:val="clear" w:color="auto" w:fill="auto"/>
            <w:noWrap/>
            <w:vAlign w:val="bottom"/>
            <w:hideMark/>
          </w:tcPr>
          <w:p w14:paraId="74E56B96" w14:textId="77777777" w:rsidR="00E63D9E" w:rsidRPr="00E63D9E" w:rsidRDefault="00E63D9E">
            <w:pPr>
              <w:rPr>
                <w:rFonts w:ascii="Arial" w:hAnsi="Arial" w:cs="Arial"/>
                <w:b/>
                <w:color w:val="000000"/>
                <w:sz w:val="10"/>
                <w:szCs w:val="10"/>
              </w:rPr>
            </w:pPr>
          </w:p>
        </w:tc>
        <w:tc>
          <w:tcPr>
            <w:tcW w:w="1010" w:type="dxa"/>
            <w:tcBorders>
              <w:top w:val="nil"/>
              <w:left w:val="nil"/>
              <w:bottom w:val="nil"/>
              <w:right w:val="nil"/>
            </w:tcBorders>
            <w:shd w:val="clear" w:color="auto" w:fill="auto"/>
            <w:noWrap/>
            <w:vAlign w:val="center"/>
            <w:hideMark/>
          </w:tcPr>
          <w:p w14:paraId="205D4B29" w14:textId="77777777" w:rsidR="00E63D9E" w:rsidRPr="00E63D9E" w:rsidRDefault="00E63D9E">
            <w:pPr>
              <w:jc w:val="center"/>
              <w:rPr>
                <w:rFonts w:ascii="Arial" w:hAnsi="Arial" w:cs="Arial"/>
                <w:b/>
                <w:color w:val="000000"/>
                <w:sz w:val="10"/>
                <w:szCs w:val="10"/>
              </w:rPr>
            </w:pPr>
            <w:r w:rsidRPr="00E63D9E">
              <w:rPr>
                <w:rFonts w:ascii="Arial" w:hAnsi="Arial" w:cs="Arial"/>
                <w:b/>
                <w:color w:val="000000"/>
                <w:sz w:val="10"/>
                <w:szCs w:val="10"/>
              </w:rPr>
              <w:t>225</w:t>
            </w:r>
          </w:p>
        </w:tc>
        <w:tc>
          <w:tcPr>
            <w:tcW w:w="1214" w:type="dxa"/>
            <w:tcBorders>
              <w:top w:val="nil"/>
              <w:left w:val="nil"/>
              <w:bottom w:val="nil"/>
              <w:right w:val="nil"/>
            </w:tcBorders>
            <w:shd w:val="clear" w:color="auto" w:fill="auto"/>
            <w:noWrap/>
            <w:vAlign w:val="center"/>
            <w:hideMark/>
          </w:tcPr>
          <w:p w14:paraId="36192C80"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26,420,983.00 </w:t>
            </w:r>
          </w:p>
        </w:tc>
        <w:tc>
          <w:tcPr>
            <w:tcW w:w="1124" w:type="dxa"/>
            <w:tcBorders>
              <w:top w:val="nil"/>
              <w:left w:val="nil"/>
              <w:bottom w:val="nil"/>
              <w:right w:val="nil"/>
            </w:tcBorders>
            <w:shd w:val="clear" w:color="auto" w:fill="auto"/>
            <w:noWrap/>
            <w:vAlign w:val="center"/>
            <w:hideMark/>
          </w:tcPr>
          <w:p w14:paraId="7ECD04B6"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17,268,083.40 </w:t>
            </w:r>
          </w:p>
        </w:tc>
        <w:tc>
          <w:tcPr>
            <w:tcW w:w="1179" w:type="dxa"/>
            <w:tcBorders>
              <w:top w:val="nil"/>
              <w:left w:val="nil"/>
              <w:bottom w:val="nil"/>
              <w:right w:val="nil"/>
            </w:tcBorders>
            <w:shd w:val="clear" w:color="auto" w:fill="auto"/>
            <w:noWrap/>
            <w:vAlign w:val="center"/>
            <w:hideMark/>
          </w:tcPr>
          <w:p w14:paraId="1A3AAEA2"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2,445,763.23 </w:t>
            </w:r>
          </w:p>
        </w:tc>
        <w:tc>
          <w:tcPr>
            <w:tcW w:w="1299" w:type="dxa"/>
            <w:tcBorders>
              <w:top w:val="nil"/>
              <w:left w:val="nil"/>
              <w:bottom w:val="nil"/>
              <w:right w:val="nil"/>
            </w:tcBorders>
            <w:shd w:val="clear" w:color="auto" w:fill="auto"/>
            <w:noWrap/>
            <w:vAlign w:val="center"/>
            <w:hideMark/>
          </w:tcPr>
          <w:p w14:paraId="584A41B6"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33,227,733.57 </w:t>
            </w:r>
          </w:p>
        </w:tc>
        <w:tc>
          <w:tcPr>
            <w:tcW w:w="1187" w:type="dxa"/>
            <w:tcBorders>
              <w:top w:val="nil"/>
              <w:left w:val="nil"/>
              <w:bottom w:val="nil"/>
              <w:right w:val="nil"/>
            </w:tcBorders>
            <w:shd w:val="clear" w:color="auto" w:fill="auto"/>
            <w:noWrap/>
            <w:vAlign w:val="center"/>
            <w:hideMark/>
          </w:tcPr>
          <w:p w14:paraId="33C7BA2F"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52,941,580.20 </w:t>
            </w:r>
          </w:p>
        </w:tc>
      </w:tr>
    </w:tbl>
    <w:p w14:paraId="47C67C48" w14:textId="2DCFD1CA" w:rsidR="00E63D9E" w:rsidRPr="00D96E86" w:rsidRDefault="00A83EE9" w:rsidP="00742DA4">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cuenta con 8 bienes adjudicados con valor de adjudicación de </w:t>
      </w:r>
      <w:r w:rsidR="000337AA">
        <w:rPr>
          <w:rFonts w:ascii="Arial" w:eastAsia="Calibri" w:hAnsi="Arial" w:cs="Arial"/>
          <w:spacing w:val="-1"/>
          <w:sz w:val="14"/>
          <w:szCs w:val="12"/>
        </w:rPr>
        <w:t>$</w:t>
      </w:r>
      <w:r w:rsidR="00CE6AE5">
        <w:rPr>
          <w:rFonts w:ascii="Arial" w:eastAsia="Calibri" w:hAnsi="Arial" w:cs="Arial"/>
          <w:spacing w:val="-1"/>
          <w:sz w:val="14"/>
          <w:szCs w:val="12"/>
        </w:rPr>
        <w:t>5</w:t>
      </w:r>
      <w:proofErr w:type="gramStart"/>
      <w:r w:rsidR="00CE6AE5">
        <w:rPr>
          <w:rFonts w:ascii="Arial" w:eastAsia="Calibri" w:hAnsi="Arial" w:cs="Arial"/>
          <w:spacing w:val="-1"/>
          <w:sz w:val="14"/>
          <w:szCs w:val="12"/>
        </w:rPr>
        <w:t>,650,</w:t>
      </w:r>
      <w:r w:rsidRPr="00D96E86">
        <w:rPr>
          <w:rFonts w:ascii="Arial" w:eastAsia="Calibri" w:hAnsi="Arial" w:cs="Arial"/>
          <w:spacing w:val="-1"/>
          <w:sz w:val="14"/>
          <w:szCs w:val="12"/>
        </w:rPr>
        <w:t>286</w:t>
      </w:r>
      <w:proofErr w:type="gramEnd"/>
      <w:r w:rsidRPr="00D96E86">
        <w:rPr>
          <w:rFonts w:ascii="Arial" w:eastAsia="Calibri" w:hAnsi="Arial" w:cs="Arial"/>
          <w:spacing w:val="-1"/>
          <w:sz w:val="14"/>
          <w:szCs w:val="12"/>
        </w:rPr>
        <w:t>.</w:t>
      </w:r>
    </w:p>
    <w:p w14:paraId="249ABCE3" w14:textId="77777777" w:rsidR="005760D4" w:rsidRPr="00D96E86" w:rsidRDefault="00A83EE9" w:rsidP="000B317F">
      <w:pPr>
        <w:spacing w:before="80" w:line="250" w:lineRule="exact"/>
        <w:jc w:val="both"/>
        <w:rPr>
          <w:rFonts w:ascii="Arial" w:eastAsia="Calibri" w:hAnsi="Arial" w:cs="Arial"/>
          <w:spacing w:val="-1"/>
          <w:sz w:val="14"/>
          <w:szCs w:val="12"/>
        </w:rPr>
      </w:pPr>
      <w:r w:rsidRPr="00D96E86">
        <w:rPr>
          <w:rFonts w:ascii="Arial" w:eastAsia="Calibri" w:hAnsi="Arial" w:cs="Arial"/>
          <w:spacing w:val="-1"/>
          <w:sz w:val="14"/>
          <w:szCs w:val="12"/>
        </w:rPr>
        <w:tab/>
      </w:r>
      <w:r w:rsidR="00F1578E" w:rsidRPr="00D96E86">
        <w:rPr>
          <w:rFonts w:ascii="Arial" w:eastAsia="Calibri" w:hAnsi="Arial" w:cs="Arial"/>
          <w:spacing w:val="-1"/>
          <w:sz w:val="14"/>
          <w:szCs w:val="12"/>
        </w:rPr>
        <w:t>Los contratos firmados de construcciones por tipo de contrato</w:t>
      </w:r>
      <w:r w:rsidR="00B84FE7" w:rsidRPr="00D96E86">
        <w:rPr>
          <w:rFonts w:ascii="Arial" w:eastAsia="Calibri" w:hAnsi="Arial" w:cs="Arial"/>
          <w:spacing w:val="-1"/>
          <w:sz w:val="14"/>
          <w:szCs w:val="12"/>
        </w:rPr>
        <w:t>:</w:t>
      </w:r>
    </w:p>
    <w:p w14:paraId="5F4D0510" w14:textId="77777777" w:rsidR="00742DA4" w:rsidRPr="00D96E86" w:rsidRDefault="00742DA4" w:rsidP="00742DA4">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28C82449" w14:textId="1BD6A081" w:rsidR="0092346E" w:rsidRPr="00D96E86" w:rsidRDefault="006642DB" w:rsidP="0092346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Los bienes administrados en concesión o en comodato, por tipo, monto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y vencimiento:</w:t>
      </w:r>
    </w:p>
    <w:p w14:paraId="2124C675" w14:textId="77777777" w:rsidR="00742DA4" w:rsidRPr="00D96E86" w:rsidRDefault="00742DA4" w:rsidP="00742DA4">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4138849A" w14:textId="77777777" w:rsidR="00FC7033" w:rsidRDefault="00FC7033" w:rsidP="000B0AAA">
      <w:pPr>
        <w:spacing w:before="80" w:line="250" w:lineRule="exact"/>
        <w:ind w:left="709"/>
        <w:jc w:val="both"/>
        <w:rPr>
          <w:rFonts w:ascii="Arial" w:eastAsia="Calibri" w:hAnsi="Arial" w:cs="Arial"/>
          <w:spacing w:val="-1"/>
          <w:sz w:val="14"/>
          <w:szCs w:val="12"/>
        </w:rPr>
      </w:pPr>
    </w:p>
    <w:p w14:paraId="3043E78E" w14:textId="77777777" w:rsidR="00FC7033" w:rsidRDefault="00FC7033" w:rsidP="000B0AAA">
      <w:pPr>
        <w:spacing w:before="80" w:line="250" w:lineRule="exact"/>
        <w:ind w:left="709"/>
        <w:jc w:val="both"/>
        <w:rPr>
          <w:rFonts w:ascii="Arial" w:eastAsia="Calibri" w:hAnsi="Arial" w:cs="Arial"/>
          <w:spacing w:val="-1"/>
          <w:sz w:val="14"/>
          <w:szCs w:val="12"/>
        </w:rPr>
      </w:pPr>
    </w:p>
    <w:p w14:paraId="381703BC" w14:textId="77777777" w:rsidR="00FC7033" w:rsidRDefault="00FC7033" w:rsidP="000B0AAA">
      <w:pPr>
        <w:spacing w:before="80" w:line="250" w:lineRule="exact"/>
        <w:ind w:left="709"/>
        <w:jc w:val="both"/>
        <w:rPr>
          <w:rFonts w:ascii="Arial" w:eastAsia="Calibri" w:hAnsi="Arial" w:cs="Arial"/>
          <w:spacing w:val="-1"/>
          <w:sz w:val="14"/>
          <w:szCs w:val="12"/>
        </w:rPr>
      </w:pPr>
    </w:p>
    <w:p w14:paraId="65F71245" w14:textId="77777777" w:rsidR="00FC7033" w:rsidRDefault="00FC7033" w:rsidP="000B0AAA">
      <w:pPr>
        <w:spacing w:before="80" w:line="250" w:lineRule="exact"/>
        <w:ind w:left="709"/>
        <w:jc w:val="both"/>
        <w:rPr>
          <w:rFonts w:ascii="Arial" w:eastAsia="Calibri" w:hAnsi="Arial" w:cs="Arial"/>
          <w:spacing w:val="-1"/>
          <w:sz w:val="14"/>
          <w:szCs w:val="12"/>
        </w:rPr>
      </w:pPr>
    </w:p>
    <w:p w14:paraId="1ADE4A5A" w14:textId="77777777" w:rsidR="002B5A44" w:rsidRPr="00D96E86" w:rsidRDefault="00B60C91" w:rsidP="000B0AAA">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 xml:space="preserve">Atendiendo los lineamientos para el registro auxiliar sujeto a inventario de bienes arqueológicos, artísticos e </w:t>
      </w:r>
      <w:r w:rsidR="002B5A44" w:rsidRPr="00D96E86">
        <w:rPr>
          <w:rFonts w:ascii="Arial" w:eastAsia="Calibri" w:hAnsi="Arial" w:cs="Arial"/>
          <w:spacing w:val="-1"/>
          <w:sz w:val="14"/>
          <w:szCs w:val="12"/>
        </w:rPr>
        <w:t>históricos</w:t>
      </w:r>
      <w:r w:rsidRPr="00D96E86">
        <w:rPr>
          <w:rFonts w:ascii="Arial" w:eastAsia="Calibri" w:hAnsi="Arial" w:cs="Arial"/>
          <w:spacing w:val="-1"/>
          <w:sz w:val="14"/>
          <w:szCs w:val="12"/>
        </w:rPr>
        <w:t xml:space="preserve"> bajo custodia de los entes </w:t>
      </w:r>
      <w:r w:rsidR="002B5A44" w:rsidRPr="00D96E86">
        <w:rPr>
          <w:rFonts w:ascii="Arial" w:eastAsia="Calibri" w:hAnsi="Arial" w:cs="Arial"/>
          <w:spacing w:val="-1"/>
          <w:sz w:val="14"/>
          <w:szCs w:val="12"/>
        </w:rPr>
        <w:t>públicos a que hace referencia la LGCG:</w:t>
      </w:r>
    </w:p>
    <w:p w14:paraId="5CD71BFC" w14:textId="77777777" w:rsidR="00742DA4" w:rsidRPr="00D96E86" w:rsidRDefault="00742DA4" w:rsidP="00742DA4">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435982B7" w14:textId="77777777" w:rsidR="002E6460" w:rsidRPr="00D96E86" w:rsidRDefault="002B5A44" w:rsidP="000B0AAA">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Por último, se hace referencia a las otras cuentas de orden</w:t>
      </w:r>
      <w:r w:rsidR="002E6460" w:rsidRPr="00D96E86">
        <w:rPr>
          <w:rFonts w:ascii="Arial" w:eastAsia="Calibri" w:hAnsi="Arial" w:cs="Arial"/>
          <w:spacing w:val="-1"/>
          <w:sz w:val="14"/>
          <w:szCs w:val="12"/>
        </w:rPr>
        <w:t xml:space="preserve"> contables:</w:t>
      </w:r>
    </w:p>
    <w:p w14:paraId="5BF87D19" w14:textId="77777777" w:rsidR="00AE7ADB" w:rsidRPr="00D96E86" w:rsidRDefault="00742DA4" w:rsidP="00AE7ADB">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66E40105" w14:textId="77777777" w:rsidR="00A11F66" w:rsidRPr="00D96E86" w:rsidRDefault="00A11F66" w:rsidP="00A11F66">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Cuentas de orden presupuestario</w:t>
      </w:r>
    </w:p>
    <w:p w14:paraId="54080DF5" w14:textId="65BBACD8" w:rsidR="00013A22" w:rsidRPr="00D96E86" w:rsidRDefault="00C17CE0" w:rsidP="00013A22">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del monto </w:t>
      </w:r>
      <w:r w:rsidR="00904B04" w:rsidRPr="00D96E86">
        <w:rPr>
          <w:rFonts w:ascii="Arial" w:eastAsia="Calibri" w:hAnsi="Arial" w:cs="Arial"/>
          <w:spacing w:val="-1"/>
          <w:sz w:val="14"/>
          <w:szCs w:val="12"/>
        </w:rPr>
        <w:t xml:space="preserve">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de las cuentas de orden presupuestario</w:t>
      </w:r>
      <w:r w:rsidR="00A11F66" w:rsidRPr="00D96E86">
        <w:rPr>
          <w:rFonts w:ascii="Arial" w:eastAsia="Calibri" w:hAnsi="Arial" w:cs="Arial"/>
          <w:spacing w:val="-1"/>
          <w:sz w:val="14"/>
          <w:szCs w:val="12"/>
        </w:rPr>
        <w:t>:</w:t>
      </w:r>
    </w:p>
    <w:p w14:paraId="540C547B" w14:textId="77777777" w:rsidR="000B3EB0" w:rsidRPr="00146B9E" w:rsidRDefault="00C17CE0"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9800" w:type="dxa"/>
        <w:jc w:val="center"/>
        <w:tblCellMar>
          <w:left w:w="70" w:type="dxa"/>
          <w:right w:w="70" w:type="dxa"/>
        </w:tblCellMar>
        <w:tblLook w:val="04A0" w:firstRow="1" w:lastRow="0" w:firstColumn="1" w:lastColumn="0" w:noHBand="0" w:noVBand="1"/>
      </w:tblPr>
      <w:tblGrid>
        <w:gridCol w:w="420"/>
        <w:gridCol w:w="600"/>
        <w:gridCol w:w="3280"/>
        <w:gridCol w:w="841"/>
        <w:gridCol w:w="859"/>
        <w:gridCol w:w="940"/>
        <w:gridCol w:w="952"/>
        <w:gridCol w:w="954"/>
        <w:gridCol w:w="954"/>
      </w:tblGrid>
      <w:tr w:rsidR="000337AA" w14:paraId="370EA693" w14:textId="77777777" w:rsidTr="000017A6">
        <w:trPr>
          <w:trHeight w:val="20"/>
          <w:jc w:val="center"/>
        </w:trPr>
        <w:tc>
          <w:tcPr>
            <w:tcW w:w="420" w:type="dxa"/>
            <w:tcBorders>
              <w:top w:val="nil"/>
              <w:left w:val="nil"/>
              <w:bottom w:val="nil"/>
              <w:right w:val="nil"/>
            </w:tcBorders>
            <w:shd w:val="clear" w:color="auto" w:fill="auto"/>
            <w:noWrap/>
            <w:vAlign w:val="bottom"/>
            <w:hideMark/>
          </w:tcPr>
          <w:p w14:paraId="7811E2C6" w14:textId="77777777" w:rsidR="000337AA" w:rsidRDefault="000337AA">
            <w:pPr>
              <w:rPr>
                <w:rFonts w:ascii="Calibri" w:hAnsi="Calibri" w:cs="Calibri"/>
                <w:color w:val="000000"/>
                <w:sz w:val="12"/>
                <w:szCs w:val="12"/>
              </w:rPr>
            </w:pPr>
          </w:p>
        </w:tc>
        <w:tc>
          <w:tcPr>
            <w:tcW w:w="600" w:type="dxa"/>
            <w:tcBorders>
              <w:top w:val="nil"/>
              <w:left w:val="nil"/>
              <w:bottom w:val="nil"/>
              <w:right w:val="nil"/>
            </w:tcBorders>
            <w:shd w:val="clear" w:color="auto" w:fill="auto"/>
            <w:noWrap/>
            <w:vAlign w:val="bottom"/>
            <w:hideMark/>
          </w:tcPr>
          <w:p w14:paraId="6135BBF1" w14:textId="77777777" w:rsidR="000337AA" w:rsidRDefault="000337AA">
            <w:pPr>
              <w:rPr>
                <w:rFonts w:ascii="Calibri" w:hAnsi="Calibri" w:cs="Calibri"/>
                <w:color w:val="000000"/>
                <w:sz w:val="12"/>
                <w:szCs w:val="12"/>
              </w:rPr>
            </w:pPr>
          </w:p>
        </w:tc>
        <w:tc>
          <w:tcPr>
            <w:tcW w:w="3280" w:type="dxa"/>
            <w:tcBorders>
              <w:top w:val="nil"/>
              <w:left w:val="nil"/>
              <w:bottom w:val="nil"/>
              <w:right w:val="nil"/>
            </w:tcBorders>
            <w:shd w:val="clear" w:color="auto" w:fill="auto"/>
            <w:noWrap/>
            <w:vAlign w:val="bottom"/>
            <w:hideMark/>
          </w:tcPr>
          <w:p w14:paraId="6577E9AF" w14:textId="77777777" w:rsidR="000337AA" w:rsidRDefault="000337AA">
            <w:pPr>
              <w:rPr>
                <w:rFonts w:ascii="Calibri" w:hAnsi="Calibri" w:cs="Calibri"/>
                <w:color w:val="000000"/>
                <w:sz w:val="12"/>
                <w:szCs w:val="12"/>
              </w:rPr>
            </w:pP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4CD64F"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SALDO ANTERIOR</w:t>
            </w:r>
          </w:p>
        </w:tc>
        <w:tc>
          <w:tcPr>
            <w:tcW w:w="1892" w:type="dxa"/>
            <w:gridSpan w:val="2"/>
            <w:tcBorders>
              <w:top w:val="single" w:sz="4" w:space="0" w:color="auto"/>
              <w:left w:val="nil"/>
              <w:bottom w:val="single" w:sz="4" w:space="0" w:color="auto"/>
              <w:right w:val="single" w:sz="4" w:space="0" w:color="000000"/>
            </w:tcBorders>
            <w:shd w:val="clear" w:color="auto" w:fill="auto"/>
            <w:vAlign w:val="center"/>
            <w:hideMark/>
          </w:tcPr>
          <w:p w14:paraId="52C67894"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MOVIMIENTOS</w:t>
            </w:r>
          </w:p>
        </w:tc>
        <w:tc>
          <w:tcPr>
            <w:tcW w:w="1908" w:type="dxa"/>
            <w:gridSpan w:val="2"/>
            <w:tcBorders>
              <w:top w:val="single" w:sz="4" w:space="0" w:color="auto"/>
              <w:left w:val="nil"/>
              <w:bottom w:val="single" w:sz="4" w:space="0" w:color="auto"/>
              <w:right w:val="single" w:sz="4" w:space="0" w:color="000000"/>
            </w:tcBorders>
            <w:shd w:val="clear" w:color="auto" w:fill="auto"/>
            <w:vAlign w:val="center"/>
            <w:hideMark/>
          </w:tcPr>
          <w:p w14:paraId="230CA47A"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SALDO ACTUAL</w:t>
            </w:r>
          </w:p>
        </w:tc>
      </w:tr>
      <w:tr w:rsidR="000337AA" w14:paraId="06349B87" w14:textId="77777777" w:rsidTr="000017A6">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2F77" w14:textId="77777777" w:rsidR="000337AA" w:rsidRDefault="000337AA">
            <w:pPr>
              <w:jc w:val="center"/>
              <w:rPr>
                <w:rFonts w:ascii="Arial" w:hAnsi="Arial" w:cs="Arial"/>
                <w:b/>
                <w:bCs/>
                <w:color w:val="000000"/>
                <w:sz w:val="12"/>
                <w:szCs w:val="12"/>
              </w:rPr>
            </w:pPr>
            <w:proofErr w:type="spellStart"/>
            <w:r>
              <w:rPr>
                <w:rFonts w:ascii="Arial" w:hAnsi="Arial" w:cs="Arial"/>
                <w:b/>
                <w:bCs/>
                <w:color w:val="000000"/>
                <w:sz w:val="12"/>
                <w:szCs w:val="12"/>
              </w:rPr>
              <w:t>Nat</w:t>
            </w:r>
            <w:proofErr w:type="spellEnd"/>
            <w:r>
              <w:rPr>
                <w:rFonts w:ascii="Arial" w:hAnsi="Arial" w:cs="Arial"/>
                <w:b/>
                <w:bCs/>
                <w:color w:val="000000"/>
                <w:sz w:val="12"/>
                <w:szCs w:val="12"/>
              </w:rPr>
              <w:t>.</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93ECED0"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Cuenta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990A83A" w14:textId="77777777" w:rsidR="000337AA" w:rsidRDefault="000337AA">
            <w:pPr>
              <w:rPr>
                <w:rFonts w:ascii="Arial" w:hAnsi="Arial" w:cs="Arial"/>
                <w:b/>
                <w:bCs/>
                <w:color w:val="000000"/>
                <w:sz w:val="12"/>
                <w:szCs w:val="12"/>
              </w:rPr>
            </w:pPr>
            <w:r>
              <w:rPr>
                <w:rFonts w:ascii="Arial" w:hAnsi="Arial" w:cs="Arial"/>
                <w:b/>
                <w:bCs/>
                <w:color w:val="000000"/>
                <w:sz w:val="12"/>
                <w:szCs w:val="12"/>
              </w:rPr>
              <w:t>Nombre de la cuenta</w:t>
            </w:r>
          </w:p>
        </w:tc>
        <w:tc>
          <w:tcPr>
            <w:tcW w:w="841" w:type="dxa"/>
            <w:tcBorders>
              <w:top w:val="nil"/>
              <w:left w:val="nil"/>
              <w:bottom w:val="single" w:sz="4" w:space="0" w:color="auto"/>
              <w:right w:val="single" w:sz="4" w:space="0" w:color="auto"/>
            </w:tcBorders>
            <w:shd w:val="clear" w:color="auto" w:fill="auto"/>
            <w:vAlign w:val="center"/>
            <w:hideMark/>
          </w:tcPr>
          <w:p w14:paraId="4D92886B"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DEUDOR</w:t>
            </w:r>
          </w:p>
        </w:tc>
        <w:tc>
          <w:tcPr>
            <w:tcW w:w="859" w:type="dxa"/>
            <w:tcBorders>
              <w:top w:val="nil"/>
              <w:left w:val="nil"/>
              <w:bottom w:val="single" w:sz="4" w:space="0" w:color="auto"/>
              <w:right w:val="single" w:sz="4" w:space="0" w:color="auto"/>
            </w:tcBorders>
            <w:shd w:val="clear" w:color="auto" w:fill="auto"/>
            <w:vAlign w:val="center"/>
            <w:hideMark/>
          </w:tcPr>
          <w:p w14:paraId="0988586D"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ACREEDOR</w:t>
            </w:r>
          </w:p>
        </w:tc>
        <w:tc>
          <w:tcPr>
            <w:tcW w:w="940" w:type="dxa"/>
            <w:tcBorders>
              <w:top w:val="nil"/>
              <w:left w:val="nil"/>
              <w:bottom w:val="single" w:sz="4" w:space="0" w:color="auto"/>
              <w:right w:val="single" w:sz="4" w:space="0" w:color="auto"/>
            </w:tcBorders>
            <w:shd w:val="clear" w:color="auto" w:fill="auto"/>
            <w:vAlign w:val="center"/>
            <w:hideMark/>
          </w:tcPr>
          <w:p w14:paraId="4EB5021F"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DEUDOR</w:t>
            </w:r>
          </w:p>
        </w:tc>
        <w:tc>
          <w:tcPr>
            <w:tcW w:w="952" w:type="dxa"/>
            <w:tcBorders>
              <w:top w:val="nil"/>
              <w:left w:val="nil"/>
              <w:bottom w:val="single" w:sz="4" w:space="0" w:color="auto"/>
              <w:right w:val="single" w:sz="4" w:space="0" w:color="auto"/>
            </w:tcBorders>
            <w:shd w:val="clear" w:color="auto" w:fill="auto"/>
            <w:vAlign w:val="center"/>
            <w:hideMark/>
          </w:tcPr>
          <w:p w14:paraId="111F45C4"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ACREEDOR</w:t>
            </w:r>
          </w:p>
        </w:tc>
        <w:tc>
          <w:tcPr>
            <w:tcW w:w="954" w:type="dxa"/>
            <w:tcBorders>
              <w:top w:val="nil"/>
              <w:left w:val="nil"/>
              <w:bottom w:val="single" w:sz="4" w:space="0" w:color="auto"/>
              <w:right w:val="single" w:sz="4" w:space="0" w:color="auto"/>
            </w:tcBorders>
            <w:shd w:val="clear" w:color="auto" w:fill="auto"/>
            <w:vAlign w:val="center"/>
            <w:hideMark/>
          </w:tcPr>
          <w:p w14:paraId="77C43642"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DEUDOR</w:t>
            </w:r>
          </w:p>
        </w:tc>
        <w:tc>
          <w:tcPr>
            <w:tcW w:w="954" w:type="dxa"/>
            <w:tcBorders>
              <w:top w:val="nil"/>
              <w:left w:val="nil"/>
              <w:bottom w:val="single" w:sz="4" w:space="0" w:color="auto"/>
              <w:right w:val="single" w:sz="4" w:space="0" w:color="auto"/>
            </w:tcBorders>
            <w:shd w:val="clear" w:color="auto" w:fill="auto"/>
            <w:vAlign w:val="center"/>
            <w:hideMark/>
          </w:tcPr>
          <w:p w14:paraId="3D627BCF"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ACREEDOR</w:t>
            </w:r>
          </w:p>
        </w:tc>
      </w:tr>
      <w:tr w:rsidR="008A0F2F" w14:paraId="57127FEA" w14:textId="77777777" w:rsidTr="00F40410">
        <w:trPr>
          <w:trHeight w:val="20"/>
          <w:jc w:val="center"/>
        </w:trPr>
        <w:tc>
          <w:tcPr>
            <w:tcW w:w="420" w:type="dxa"/>
            <w:tcBorders>
              <w:top w:val="nil"/>
              <w:left w:val="nil"/>
              <w:bottom w:val="nil"/>
              <w:right w:val="nil"/>
            </w:tcBorders>
            <w:shd w:val="clear" w:color="auto" w:fill="auto"/>
            <w:hideMark/>
          </w:tcPr>
          <w:p w14:paraId="2B3F5007" w14:textId="77777777" w:rsidR="008A0F2F" w:rsidRDefault="008A0F2F">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36EDE90C" w14:textId="77777777" w:rsidR="008A0F2F" w:rsidRDefault="008A0F2F">
            <w:pPr>
              <w:jc w:val="center"/>
              <w:rPr>
                <w:rFonts w:ascii="Arial" w:hAnsi="Arial" w:cs="Arial"/>
                <w:color w:val="000000"/>
                <w:sz w:val="12"/>
                <w:szCs w:val="12"/>
              </w:rPr>
            </w:pPr>
            <w:r>
              <w:rPr>
                <w:rFonts w:ascii="Arial" w:hAnsi="Arial" w:cs="Arial"/>
                <w:color w:val="000000"/>
                <w:sz w:val="12"/>
                <w:szCs w:val="12"/>
              </w:rPr>
              <w:t>8110</w:t>
            </w:r>
          </w:p>
        </w:tc>
        <w:tc>
          <w:tcPr>
            <w:tcW w:w="3280" w:type="dxa"/>
            <w:tcBorders>
              <w:top w:val="nil"/>
              <w:left w:val="nil"/>
              <w:bottom w:val="nil"/>
              <w:right w:val="nil"/>
            </w:tcBorders>
            <w:shd w:val="clear" w:color="auto" w:fill="auto"/>
            <w:hideMark/>
          </w:tcPr>
          <w:p w14:paraId="6012364B" w14:textId="77777777" w:rsidR="008A0F2F" w:rsidRDefault="008A0F2F">
            <w:pPr>
              <w:rPr>
                <w:rFonts w:ascii="Arial" w:hAnsi="Arial" w:cs="Arial"/>
                <w:color w:val="000000"/>
                <w:sz w:val="12"/>
                <w:szCs w:val="12"/>
              </w:rPr>
            </w:pPr>
            <w:r>
              <w:rPr>
                <w:rFonts w:ascii="Arial" w:hAnsi="Arial" w:cs="Arial"/>
                <w:color w:val="000000"/>
                <w:sz w:val="12"/>
                <w:szCs w:val="12"/>
              </w:rPr>
              <w:t>LEY DE INGRESOS ESTIMADA</w:t>
            </w:r>
          </w:p>
        </w:tc>
        <w:tc>
          <w:tcPr>
            <w:tcW w:w="841" w:type="dxa"/>
            <w:tcBorders>
              <w:top w:val="nil"/>
              <w:left w:val="nil"/>
              <w:bottom w:val="nil"/>
              <w:right w:val="nil"/>
            </w:tcBorders>
            <w:shd w:val="clear" w:color="auto" w:fill="auto"/>
            <w:hideMark/>
          </w:tcPr>
          <w:p w14:paraId="35B9B948" w14:textId="00179980" w:rsidR="008A0F2F" w:rsidRPr="008A0F2F" w:rsidRDefault="008A0F2F" w:rsidP="00491AC1">
            <w:pPr>
              <w:jc w:val="right"/>
              <w:rPr>
                <w:sz w:val="11"/>
                <w:szCs w:val="12"/>
              </w:rPr>
            </w:pPr>
            <w:r w:rsidRPr="008A0F2F">
              <w:rPr>
                <w:rFonts w:ascii="Arial" w:hAnsi="Arial" w:cs="Arial"/>
                <w:color w:val="000000"/>
                <w:sz w:val="11"/>
                <w:szCs w:val="13"/>
              </w:rPr>
              <w:t xml:space="preserve">8,324,926.00 </w:t>
            </w:r>
          </w:p>
        </w:tc>
        <w:tc>
          <w:tcPr>
            <w:tcW w:w="859" w:type="dxa"/>
            <w:tcBorders>
              <w:top w:val="nil"/>
              <w:left w:val="nil"/>
              <w:bottom w:val="nil"/>
              <w:right w:val="nil"/>
            </w:tcBorders>
            <w:shd w:val="clear" w:color="auto" w:fill="auto"/>
            <w:hideMark/>
          </w:tcPr>
          <w:p w14:paraId="3105D76C" w14:textId="54590122"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48262306" w14:textId="4BDB7D2D"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2" w:type="dxa"/>
            <w:tcBorders>
              <w:top w:val="nil"/>
              <w:left w:val="nil"/>
              <w:bottom w:val="nil"/>
              <w:right w:val="nil"/>
            </w:tcBorders>
            <w:shd w:val="clear" w:color="auto" w:fill="auto"/>
            <w:hideMark/>
          </w:tcPr>
          <w:p w14:paraId="7A1A8062" w14:textId="3754E0A1"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65BC1C52" w14:textId="2C4F80BA"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8,324,926.00 </w:t>
            </w:r>
          </w:p>
        </w:tc>
        <w:tc>
          <w:tcPr>
            <w:tcW w:w="954" w:type="dxa"/>
            <w:tcBorders>
              <w:top w:val="nil"/>
              <w:left w:val="nil"/>
              <w:bottom w:val="nil"/>
              <w:right w:val="nil"/>
            </w:tcBorders>
            <w:shd w:val="clear" w:color="auto" w:fill="auto"/>
            <w:hideMark/>
          </w:tcPr>
          <w:p w14:paraId="7C976534" w14:textId="004942D2"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2254A6CB" w14:textId="77777777" w:rsidTr="00F40410">
        <w:trPr>
          <w:trHeight w:val="20"/>
          <w:jc w:val="center"/>
        </w:trPr>
        <w:tc>
          <w:tcPr>
            <w:tcW w:w="420" w:type="dxa"/>
            <w:tcBorders>
              <w:top w:val="nil"/>
              <w:left w:val="nil"/>
              <w:bottom w:val="nil"/>
              <w:right w:val="nil"/>
            </w:tcBorders>
            <w:shd w:val="clear" w:color="auto" w:fill="auto"/>
            <w:hideMark/>
          </w:tcPr>
          <w:p w14:paraId="7BC20FF1" w14:textId="77777777" w:rsidR="008A0F2F" w:rsidRDefault="008A0F2F">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5EEA8BE2" w14:textId="77777777" w:rsidR="008A0F2F" w:rsidRDefault="008A0F2F">
            <w:pPr>
              <w:jc w:val="center"/>
              <w:rPr>
                <w:rFonts w:ascii="Arial" w:hAnsi="Arial" w:cs="Arial"/>
                <w:color w:val="000000"/>
                <w:sz w:val="12"/>
                <w:szCs w:val="12"/>
              </w:rPr>
            </w:pPr>
            <w:r>
              <w:rPr>
                <w:rFonts w:ascii="Arial" w:hAnsi="Arial" w:cs="Arial"/>
                <w:color w:val="000000"/>
                <w:sz w:val="12"/>
                <w:szCs w:val="12"/>
              </w:rPr>
              <w:t>8120</w:t>
            </w:r>
          </w:p>
        </w:tc>
        <w:tc>
          <w:tcPr>
            <w:tcW w:w="3280" w:type="dxa"/>
            <w:tcBorders>
              <w:top w:val="nil"/>
              <w:left w:val="nil"/>
              <w:bottom w:val="nil"/>
              <w:right w:val="nil"/>
            </w:tcBorders>
            <w:shd w:val="clear" w:color="auto" w:fill="auto"/>
            <w:hideMark/>
          </w:tcPr>
          <w:p w14:paraId="67053657" w14:textId="77777777" w:rsidR="008A0F2F" w:rsidRDefault="008A0F2F">
            <w:pPr>
              <w:rPr>
                <w:rFonts w:ascii="Arial" w:hAnsi="Arial" w:cs="Arial"/>
                <w:color w:val="000000"/>
                <w:sz w:val="12"/>
                <w:szCs w:val="12"/>
              </w:rPr>
            </w:pPr>
            <w:r>
              <w:rPr>
                <w:rFonts w:ascii="Arial" w:hAnsi="Arial" w:cs="Arial"/>
                <w:color w:val="000000"/>
                <w:sz w:val="12"/>
                <w:szCs w:val="12"/>
              </w:rPr>
              <w:t>LEY DE INGRESOS POR EJECUTAR</w:t>
            </w:r>
          </w:p>
        </w:tc>
        <w:tc>
          <w:tcPr>
            <w:tcW w:w="841" w:type="dxa"/>
            <w:tcBorders>
              <w:top w:val="nil"/>
              <w:left w:val="nil"/>
              <w:bottom w:val="nil"/>
              <w:right w:val="nil"/>
            </w:tcBorders>
            <w:shd w:val="clear" w:color="auto" w:fill="auto"/>
            <w:hideMark/>
          </w:tcPr>
          <w:p w14:paraId="4E028E42" w14:textId="15C56E27"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53184DF8" w14:textId="208EE828" w:rsidR="008A0F2F" w:rsidRPr="008A0F2F" w:rsidRDefault="008A0F2F" w:rsidP="00491AC1">
            <w:pPr>
              <w:jc w:val="right"/>
              <w:rPr>
                <w:sz w:val="11"/>
                <w:szCs w:val="12"/>
              </w:rPr>
            </w:pPr>
            <w:r w:rsidRPr="008A0F2F">
              <w:rPr>
                <w:rFonts w:ascii="Arial" w:hAnsi="Arial" w:cs="Arial"/>
                <w:color w:val="000000"/>
                <w:sz w:val="11"/>
                <w:szCs w:val="13"/>
              </w:rPr>
              <w:t xml:space="preserve">4,123,494.43 </w:t>
            </w:r>
          </w:p>
        </w:tc>
        <w:tc>
          <w:tcPr>
            <w:tcW w:w="940" w:type="dxa"/>
            <w:tcBorders>
              <w:top w:val="nil"/>
              <w:left w:val="nil"/>
              <w:bottom w:val="nil"/>
              <w:right w:val="nil"/>
            </w:tcBorders>
            <w:shd w:val="clear" w:color="auto" w:fill="auto"/>
            <w:hideMark/>
          </w:tcPr>
          <w:p w14:paraId="667414AF" w14:textId="60E54EB7"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14,263,364.75 </w:t>
            </w:r>
          </w:p>
        </w:tc>
        <w:tc>
          <w:tcPr>
            <w:tcW w:w="952" w:type="dxa"/>
            <w:tcBorders>
              <w:top w:val="nil"/>
              <w:left w:val="nil"/>
              <w:bottom w:val="nil"/>
              <w:right w:val="nil"/>
            </w:tcBorders>
            <w:shd w:val="clear" w:color="auto" w:fill="auto"/>
            <w:hideMark/>
          </w:tcPr>
          <w:p w14:paraId="0E4A6581" w14:textId="0725C047"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108,181.73 </w:t>
            </w:r>
          </w:p>
        </w:tc>
        <w:tc>
          <w:tcPr>
            <w:tcW w:w="954" w:type="dxa"/>
            <w:tcBorders>
              <w:top w:val="nil"/>
              <w:left w:val="nil"/>
              <w:bottom w:val="nil"/>
              <w:right w:val="nil"/>
            </w:tcBorders>
            <w:shd w:val="clear" w:color="auto" w:fill="auto"/>
            <w:hideMark/>
          </w:tcPr>
          <w:p w14:paraId="5724B6DE" w14:textId="276646A4"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3688348C" w14:textId="2FD31592"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-10,031,688.59 </w:t>
            </w:r>
          </w:p>
        </w:tc>
      </w:tr>
      <w:tr w:rsidR="008A0F2F" w14:paraId="630CDCC9" w14:textId="77777777" w:rsidTr="00F40410">
        <w:trPr>
          <w:trHeight w:val="20"/>
          <w:jc w:val="center"/>
        </w:trPr>
        <w:tc>
          <w:tcPr>
            <w:tcW w:w="420" w:type="dxa"/>
            <w:tcBorders>
              <w:top w:val="nil"/>
              <w:left w:val="nil"/>
              <w:bottom w:val="nil"/>
              <w:right w:val="nil"/>
            </w:tcBorders>
            <w:shd w:val="clear" w:color="auto" w:fill="auto"/>
            <w:hideMark/>
          </w:tcPr>
          <w:p w14:paraId="248F7B9C" w14:textId="77777777" w:rsidR="008A0F2F" w:rsidRDefault="008A0F2F">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2F85DC8D" w14:textId="77777777" w:rsidR="008A0F2F" w:rsidRDefault="008A0F2F">
            <w:pPr>
              <w:jc w:val="center"/>
              <w:rPr>
                <w:rFonts w:ascii="Arial" w:hAnsi="Arial" w:cs="Arial"/>
                <w:color w:val="000000"/>
                <w:sz w:val="12"/>
                <w:szCs w:val="12"/>
              </w:rPr>
            </w:pPr>
            <w:r>
              <w:rPr>
                <w:rFonts w:ascii="Arial" w:hAnsi="Arial" w:cs="Arial"/>
                <w:color w:val="000000"/>
                <w:sz w:val="12"/>
                <w:szCs w:val="12"/>
              </w:rPr>
              <w:t>8130</w:t>
            </w:r>
          </w:p>
        </w:tc>
        <w:tc>
          <w:tcPr>
            <w:tcW w:w="3280" w:type="dxa"/>
            <w:tcBorders>
              <w:top w:val="nil"/>
              <w:left w:val="nil"/>
              <w:bottom w:val="nil"/>
              <w:right w:val="nil"/>
            </w:tcBorders>
            <w:shd w:val="clear" w:color="auto" w:fill="auto"/>
            <w:hideMark/>
          </w:tcPr>
          <w:p w14:paraId="3D6ACEA3" w14:textId="77777777" w:rsidR="008A0F2F" w:rsidRDefault="008A0F2F">
            <w:pPr>
              <w:rPr>
                <w:rFonts w:ascii="Arial" w:hAnsi="Arial" w:cs="Arial"/>
                <w:color w:val="000000"/>
                <w:sz w:val="12"/>
                <w:szCs w:val="12"/>
              </w:rPr>
            </w:pPr>
            <w:r>
              <w:rPr>
                <w:rFonts w:ascii="Arial" w:hAnsi="Arial" w:cs="Arial"/>
                <w:color w:val="000000"/>
                <w:sz w:val="12"/>
                <w:szCs w:val="12"/>
              </w:rPr>
              <w:t>MODIFICACIONES A LA LEY DE INGRESOS ESTIMADA</w:t>
            </w:r>
          </w:p>
        </w:tc>
        <w:tc>
          <w:tcPr>
            <w:tcW w:w="841" w:type="dxa"/>
            <w:tcBorders>
              <w:top w:val="nil"/>
              <w:left w:val="nil"/>
              <w:bottom w:val="nil"/>
              <w:right w:val="nil"/>
            </w:tcBorders>
            <w:shd w:val="clear" w:color="auto" w:fill="auto"/>
            <w:hideMark/>
          </w:tcPr>
          <w:p w14:paraId="45860CA5" w14:textId="2C84F9D6" w:rsidR="008A0F2F" w:rsidRPr="008A0F2F" w:rsidRDefault="008A0F2F" w:rsidP="00491AC1">
            <w:pPr>
              <w:jc w:val="right"/>
              <w:rPr>
                <w:sz w:val="11"/>
                <w:szCs w:val="12"/>
              </w:rPr>
            </w:pPr>
            <w:r w:rsidRPr="008A0F2F">
              <w:rPr>
                <w:rFonts w:ascii="Arial" w:hAnsi="Arial" w:cs="Arial"/>
                <w:color w:val="000000"/>
                <w:sz w:val="11"/>
                <w:szCs w:val="13"/>
              </w:rPr>
              <w:t xml:space="preserve">915,062.41 </w:t>
            </w:r>
          </w:p>
        </w:tc>
        <w:tc>
          <w:tcPr>
            <w:tcW w:w="859" w:type="dxa"/>
            <w:tcBorders>
              <w:top w:val="nil"/>
              <w:left w:val="nil"/>
              <w:bottom w:val="nil"/>
              <w:right w:val="nil"/>
            </w:tcBorders>
            <w:shd w:val="clear" w:color="auto" w:fill="auto"/>
            <w:hideMark/>
          </w:tcPr>
          <w:p w14:paraId="429FF015" w14:textId="07CD5CC5"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0CCA1CD0" w14:textId="1CF66056"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108,181.73 </w:t>
            </w:r>
          </w:p>
        </w:tc>
        <w:tc>
          <w:tcPr>
            <w:tcW w:w="952" w:type="dxa"/>
            <w:tcBorders>
              <w:top w:val="nil"/>
              <w:left w:val="nil"/>
              <w:bottom w:val="nil"/>
              <w:right w:val="nil"/>
            </w:tcBorders>
            <w:shd w:val="clear" w:color="auto" w:fill="auto"/>
            <w:hideMark/>
          </w:tcPr>
          <w:p w14:paraId="40C02078" w14:textId="05C39795"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25AA6B52" w14:textId="41D15083"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1,023,244.14 </w:t>
            </w:r>
          </w:p>
        </w:tc>
        <w:tc>
          <w:tcPr>
            <w:tcW w:w="954" w:type="dxa"/>
            <w:tcBorders>
              <w:top w:val="nil"/>
              <w:left w:val="nil"/>
              <w:bottom w:val="nil"/>
              <w:right w:val="nil"/>
            </w:tcBorders>
            <w:shd w:val="clear" w:color="auto" w:fill="auto"/>
            <w:hideMark/>
          </w:tcPr>
          <w:p w14:paraId="15E3E675" w14:textId="2E79C24A"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69FBA853" w14:textId="77777777" w:rsidTr="00F40410">
        <w:trPr>
          <w:trHeight w:val="20"/>
          <w:jc w:val="center"/>
        </w:trPr>
        <w:tc>
          <w:tcPr>
            <w:tcW w:w="420" w:type="dxa"/>
            <w:tcBorders>
              <w:top w:val="nil"/>
              <w:left w:val="nil"/>
              <w:bottom w:val="nil"/>
              <w:right w:val="nil"/>
            </w:tcBorders>
            <w:shd w:val="clear" w:color="auto" w:fill="auto"/>
            <w:hideMark/>
          </w:tcPr>
          <w:p w14:paraId="7F7EF364" w14:textId="77777777" w:rsidR="008A0F2F" w:rsidRDefault="008A0F2F">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444C4481" w14:textId="77777777" w:rsidR="008A0F2F" w:rsidRDefault="008A0F2F">
            <w:pPr>
              <w:jc w:val="center"/>
              <w:rPr>
                <w:rFonts w:ascii="Arial" w:hAnsi="Arial" w:cs="Arial"/>
                <w:color w:val="000000"/>
                <w:sz w:val="12"/>
                <w:szCs w:val="12"/>
              </w:rPr>
            </w:pPr>
            <w:r>
              <w:rPr>
                <w:rFonts w:ascii="Arial" w:hAnsi="Arial" w:cs="Arial"/>
                <w:color w:val="000000"/>
                <w:sz w:val="12"/>
                <w:szCs w:val="12"/>
              </w:rPr>
              <w:t>8140</w:t>
            </w:r>
          </w:p>
        </w:tc>
        <w:tc>
          <w:tcPr>
            <w:tcW w:w="3280" w:type="dxa"/>
            <w:tcBorders>
              <w:top w:val="nil"/>
              <w:left w:val="nil"/>
              <w:bottom w:val="nil"/>
              <w:right w:val="nil"/>
            </w:tcBorders>
            <w:shd w:val="clear" w:color="auto" w:fill="auto"/>
            <w:hideMark/>
          </w:tcPr>
          <w:p w14:paraId="3CECE866" w14:textId="77777777" w:rsidR="008A0F2F" w:rsidRDefault="008A0F2F">
            <w:pPr>
              <w:rPr>
                <w:rFonts w:ascii="Arial" w:hAnsi="Arial" w:cs="Arial"/>
                <w:color w:val="000000"/>
                <w:sz w:val="12"/>
                <w:szCs w:val="12"/>
              </w:rPr>
            </w:pPr>
            <w:r>
              <w:rPr>
                <w:rFonts w:ascii="Arial" w:hAnsi="Arial" w:cs="Arial"/>
                <w:color w:val="000000"/>
                <w:sz w:val="12"/>
                <w:szCs w:val="12"/>
              </w:rPr>
              <w:t>LEY DE INGRESOS DEVENGADA</w:t>
            </w:r>
          </w:p>
        </w:tc>
        <w:tc>
          <w:tcPr>
            <w:tcW w:w="841" w:type="dxa"/>
            <w:tcBorders>
              <w:top w:val="nil"/>
              <w:left w:val="nil"/>
              <w:bottom w:val="nil"/>
              <w:right w:val="nil"/>
            </w:tcBorders>
            <w:shd w:val="clear" w:color="auto" w:fill="auto"/>
            <w:hideMark/>
          </w:tcPr>
          <w:p w14:paraId="679C5B3B" w14:textId="1CD2F4F9"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7464DFE4" w14:textId="563CBA5B"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5CEE1886" w14:textId="33BA9947"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14,263,364.75 </w:t>
            </w:r>
          </w:p>
        </w:tc>
        <w:tc>
          <w:tcPr>
            <w:tcW w:w="952" w:type="dxa"/>
            <w:tcBorders>
              <w:top w:val="nil"/>
              <w:left w:val="nil"/>
              <w:bottom w:val="nil"/>
              <w:right w:val="nil"/>
            </w:tcBorders>
            <w:shd w:val="clear" w:color="auto" w:fill="auto"/>
            <w:hideMark/>
          </w:tcPr>
          <w:p w14:paraId="352FBFB2" w14:textId="76F79F6B"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14,263,364.75 </w:t>
            </w:r>
          </w:p>
        </w:tc>
        <w:tc>
          <w:tcPr>
            <w:tcW w:w="954" w:type="dxa"/>
            <w:tcBorders>
              <w:top w:val="nil"/>
              <w:left w:val="nil"/>
              <w:bottom w:val="nil"/>
              <w:right w:val="nil"/>
            </w:tcBorders>
            <w:shd w:val="clear" w:color="auto" w:fill="auto"/>
            <w:hideMark/>
          </w:tcPr>
          <w:p w14:paraId="03D9E28A" w14:textId="1A5CADB5"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58D47790" w14:textId="16DFDCA1"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776B5F2E" w14:textId="77777777" w:rsidTr="00F40410">
        <w:trPr>
          <w:trHeight w:val="20"/>
          <w:jc w:val="center"/>
        </w:trPr>
        <w:tc>
          <w:tcPr>
            <w:tcW w:w="420" w:type="dxa"/>
            <w:tcBorders>
              <w:top w:val="nil"/>
              <w:left w:val="nil"/>
              <w:bottom w:val="nil"/>
              <w:right w:val="nil"/>
            </w:tcBorders>
            <w:shd w:val="clear" w:color="auto" w:fill="auto"/>
            <w:hideMark/>
          </w:tcPr>
          <w:p w14:paraId="76757042" w14:textId="77777777" w:rsidR="008A0F2F" w:rsidRDefault="008A0F2F">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12609AB3" w14:textId="77777777" w:rsidR="008A0F2F" w:rsidRDefault="008A0F2F">
            <w:pPr>
              <w:jc w:val="center"/>
              <w:rPr>
                <w:rFonts w:ascii="Arial" w:hAnsi="Arial" w:cs="Arial"/>
                <w:color w:val="000000"/>
                <w:sz w:val="12"/>
                <w:szCs w:val="12"/>
              </w:rPr>
            </w:pPr>
            <w:r>
              <w:rPr>
                <w:rFonts w:ascii="Arial" w:hAnsi="Arial" w:cs="Arial"/>
                <w:color w:val="000000"/>
                <w:sz w:val="12"/>
                <w:szCs w:val="12"/>
              </w:rPr>
              <w:t>8150</w:t>
            </w:r>
          </w:p>
        </w:tc>
        <w:tc>
          <w:tcPr>
            <w:tcW w:w="3280" w:type="dxa"/>
            <w:tcBorders>
              <w:top w:val="nil"/>
              <w:left w:val="nil"/>
              <w:bottom w:val="nil"/>
              <w:right w:val="nil"/>
            </w:tcBorders>
            <w:shd w:val="clear" w:color="auto" w:fill="auto"/>
            <w:hideMark/>
          </w:tcPr>
          <w:p w14:paraId="1F1B8F49" w14:textId="77777777" w:rsidR="008A0F2F" w:rsidRDefault="008A0F2F">
            <w:pPr>
              <w:rPr>
                <w:rFonts w:ascii="Arial" w:hAnsi="Arial" w:cs="Arial"/>
                <w:color w:val="000000"/>
                <w:sz w:val="12"/>
                <w:szCs w:val="12"/>
              </w:rPr>
            </w:pPr>
            <w:r>
              <w:rPr>
                <w:rFonts w:ascii="Arial" w:hAnsi="Arial" w:cs="Arial"/>
                <w:color w:val="000000"/>
                <w:sz w:val="12"/>
                <w:szCs w:val="12"/>
              </w:rPr>
              <w:t>LEY DE INGRESOS RECAUDADA</w:t>
            </w:r>
          </w:p>
        </w:tc>
        <w:tc>
          <w:tcPr>
            <w:tcW w:w="841" w:type="dxa"/>
            <w:tcBorders>
              <w:top w:val="nil"/>
              <w:left w:val="nil"/>
              <w:bottom w:val="nil"/>
              <w:right w:val="nil"/>
            </w:tcBorders>
            <w:shd w:val="clear" w:color="auto" w:fill="auto"/>
            <w:hideMark/>
          </w:tcPr>
          <w:p w14:paraId="7F549737" w14:textId="5030A017"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6B3A25EB" w14:textId="1664D98C" w:rsidR="008A0F2F" w:rsidRPr="008A0F2F" w:rsidRDefault="008A0F2F" w:rsidP="00491AC1">
            <w:pPr>
              <w:jc w:val="right"/>
              <w:rPr>
                <w:sz w:val="11"/>
                <w:szCs w:val="12"/>
              </w:rPr>
            </w:pPr>
            <w:r w:rsidRPr="008A0F2F">
              <w:rPr>
                <w:rFonts w:ascii="Arial" w:hAnsi="Arial" w:cs="Arial"/>
                <w:color w:val="000000"/>
                <w:sz w:val="11"/>
                <w:szCs w:val="13"/>
              </w:rPr>
              <w:t xml:space="preserve">5,116,493.98 </w:t>
            </w:r>
          </w:p>
        </w:tc>
        <w:tc>
          <w:tcPr>
            <w:tcW w:w="940" w:type="dxa"/>
            <w:tcBorders>
              <w:top w:val="nil"/>
              <w:left w:val="nil"/>
              <w:bottom w:val="nil"/>
              <w:right w:val="nil"/>
            </w:tcBorders>
            <w:shd w:val="clear" w:color="auto" w:fill="auto"/>
            <w:hideMark/>
          </w:tcPr>
          <w:p w14:paraId="30CD9BD6" w14:textId="68B53315"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2" w:type="dxa"/>
            <w:tcBorders>
              <w:top w:val="nil"/>
              <w:left w:val="nil"/>
              <w:bottom w:val="nil"/>
              <w:right w:val="nil"/>
            </w:tcBorders>
            <w:shd w:val="clear" w:color="auto" w:fill="auto"/>
            <w:hideMark/>
          </w:tcPr>
          <w:p w14:paraId="5AE03722" w14:textId="5BCB2336"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14,263,364.75 </w:t>
            </w:r>
          </w:p>
        </w:tc>
        <w:tc>
          <w:tcPr>
            <w:tcW w:w="954" w:type="dxa"/>
            <w:tcBorders>
              <w:top w:val="nil"/>
              <w:left w:val="nil"/>
              <w:bottom w:val="nil"/>
              <w:right w:val="nil"/>
            </w:tcBorders>
            <w:shd w:val="clear" w:color="auto" w:fill="auto"/>
            <w:hideMark/>
          </w:tcPr>
          <w:p w14:paraId="66AFFDBF" w14:textId="35E0E1A9"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08A685E5" w14:textId="52C62EB2"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19,379,858.73 </w:t>
            </w:r>
          </w:p>
        </w:tc>
      </w:tr>
      <w:tr w:rsidR="008A0F2F" w14:paraId="2A68798D" w14:textId="77777777" w:rsidTr="00F40410">
        <w:trPr>
          <w:trHeight w:val="20"/>
          <w:jc w:val="center"/>
        </w:trPr>
        <w:tc>
          <w:tcPr>
            <w:tcW w:w="420" w:type="dxa"/>
            <w:tcBorders>
              <w:top w:val="nil"/>
              <w:left w:val="nil"/>
              <w:bottom w:val="nil"/>
              <w:right w:val="nil"/>
            </w:tcBorders>
            <w:shd w:val="clear" w:color="auto" w:fill="auto"/>
            <w:hideMark/>
          </w:tcPr>
          <w:p w14:paraId="6D2F625E" w14:textId="77777777" w:rsidR="008A0F2F" w:rsidRDefault="008A0F2F">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4DDD9753" w14:textId="77777777" w:rsidR="008A0F2F" w:rsidRDefault="008A0F2F">
            <w:pPr>
              <w:jc w:val="center"/>
              <w:rPr>
                <w:rFonts w:ascii="Arial" w:hAnsi="Arial" w:cs="Arial"/>
                <w:color w:val="000000"/>
                <w:sz w:val="12"/>
                <w:szCs w:val="12"/>
              </w:rPr>
            </w:pPr>
            <w:r>
              <w:rPr>
                <w:rFonts w:ascii="Arial" w:hAnsi="Arial" w:cs="Arial"/>
                <w:color w:val="000000"/>
                <w:sz w:val="12"/>
                <w:szCs w:val="12"/>
              </w:rPr>
              <w:t>8210</w:t>
            </w:r>
          </w:p>
        </w:tc>
        <w:tc>
          <w:tcPr>
            <w:tcW w:w="3280" w:type="dxa"/>
            <w:tcBorders>
              <w:top w:val="nil"/>
              <w:left w:val="nil"/>
              <w:bottom w:val="nil"/>
              <w:right w:val="nil"/>
            </w:tcBorders>
            <w:shd w:val="clear" w:color="auto" w:fill="auto"/>
            <w:hideMark/>
          </w:tcPr>
          <w:p w14:paraId="490329A3" w14:textId="77777777" w:rsidR="008A0F2F" w:rsidRDefault="008A0F2F">
            <w:pPr>
              <w:rPr>
                <w:rFonts w:ascii="Arial" w:hAnsi="Arial" w:cs="Arial"/>
                <w:color w:val="000000"/>
                <w:sz w:val="12"/>
                <w:szCs w:val="12"/>
              </w:rPr>
            </w:pPr>
            <w:r>
              <w:rPr>
                <w:rFonts w:ascii="Arial" w:hAnsi="Arial" w:cs="Arial"/>
                <w:color w:val="000000"/>
                <w:sz w:val="12"/>
                <w:szCs w:val="12"/>
              </w:rPr>
              <w:t>PRESUPUESTO DE EGRESOS APROBADO</w:t>
            </w:r>
          </w:p>
        </w:tc>
        <w:tc>
          <w:tcPr>
            <w:tcW w:w="841" w:type="dxa"/>
            <w:tcBorders>
              <w:top w:val="nil"/>
              <w:left w:val="nil"/>
              <w:bottom w:val="nil"/>
              <w:right w:val="nil"/>
            </w:tcBorders>
            <w:shd w:val="clear" w:color="auto" w:fill="auto"/>
            <w:hideMark/>
          </w:tcPr>
          <w:p w14:paraId="19612DEE" w14:textId="7776E0F2"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402BC386" w14:textId="7832CDC5" w:rsidR="008A0F2F" w:rsidRPr="008A0F2F" w:rsidRDefault="008A0F2F" w:rsidP="00491AC1">
            <w:pPr>
              <w:jc w:val="right"/>
              <w:rPr>
                <w:sz w:val="11"/>
                <w:szCs w:val="12"/>
              </w:rPr>
            </w:pPr>
            <w:r w:rsidRPr="008A0F2F">
              <w:rPr>
                <w:rFonts w:ascii="Arial" w:hAnsi="Arial" w:cs="Arial"/>
                <w:color w:val="000000"/>
                <w:sz w:val="11"/>
                <w:szCs w:val="13"/>
              </w:rPr>
              <w:t xml:space="preserve">8,324,926.00 </w:t>
            </w:r>
          </w:p>
        </w:tc>
        <w:tc>
          <w:tcPr>
            <w:tcW w:w="940" w:type="dxa"/>
            <w:tcBorders>
              <w:top w:val="nil"/>
              <w:left w:val="nil"/>
              <w:bottom w:val="nil"/>
              <w:right w:val="nil"/>
            </w:tcBorders>
            <w:shd w:val="clear" w:color="auto" w:fill="auto"/>
            <w:hideMark/>
          </w:tcPr>
          <w:p w14:paraId="69F8D121" w14:textId="19BCA99A"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2" w:type="dxa"/>
            <w:tcBorders>
              <w:top w:val="nil"/>
              <w:left w:val="nil"/>
              <w:bottom w:val="nil"/>
              <w:right w:val="nil"/>
            </w:tcBorders>
            <w:shd w:val="clear" w:color="auto" w:fill="auto"/>
            <w:hideMark/>
          </w:tcPr>
          <w:p w14:paraId="097BDCF2" w14:textId="5A97A7E6"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6FD7F05A" w14:textId="3261B859"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4A2C8EA0" w14:textId="4E6B7E25"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8,324,926.00 </w:t>
            </w:r>
          </w:p>
        </w:tc>
      </w:tr>
      <w:tr w:rsidR="008A0F2F" w14:paraId="336C876C" w14:textId="77777777" w:rsidTr="00F40410">
        <w:trPr>
          <w:trHeight w:val="20"/>
          <w:jc w:val="center"/>
        </w:trPr>
        <w:tc>
          <w:tcPr>
            <w:tcW w:w="420" w:type="dxa"/>
            <w:tcBorders>
              <w:top w:val="nil"/>
              <w:left w:val="nil"/>
              <w:bottom w:val="nil"/>
              <w:right w:val="nil"/>
            </w:tcBorders>
            <w:shd w:val="clear" w:color="auto" w:fill="auto"/>
            <w:hideMark/>
          </w:tcPr>
          <w:p w14:paraId="050BDF82" w14:textId="77777777" w:rsidR="008A0F2F" w:rsidRDefault="008A0F2F">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338A2411" w14:textId="77777777" w:rsidR="008A0F2F" w:rsidRDefault="008A0F2F">
            <w:pPr>
              <w:jc w:val="center"/>
              <w:rPr>
                <w:rFonts w:ascii="Arial" w:hAnsi="Arial" w:cs="Arial"/>
                <w:color w:val="000000"/>
                <w:sz w:val="12"/>
                <w:szCs w:val="12"/>
              </w:rPr>
            </w:pPr>
            <w:r>
              <w:rPr>
                <w:rFonts w:ascii="Arial" w:hAnsi="Arial" w:cs="Arial"/>
                <w:color w:val="000000"/>
                <w:sz w:val="12"/>
                <w:szCs w:val="12"/>
              </w:rPr>
              <w:t>8220</w:t>
            </w:r>
          </w:p>
        </w:tc>
        <w:tc>
          <w:tcPr>
            <w:tcW w:w="3280" w:type="dxa"/>
            <w:tcBorders>
              <w:top w:val="nil"/>
              <w:left w:val="nil"/>
              <w:bottom w:val="nil"/>
              <w:right w:val="nil"/>
            </w:tcBorders>
            <w:shd w:val="clear" w:color="auto" w:fill="auto"/>
            <w:hideMark/>
          </w:tcPr>
          <w:p w14:paraId="55966F99" w14:textId="77777777" w:rsidR="008A0F2F" w:rsidRDefault="008A0F2F">
            <w:pPr>
              <w:rPr>
                <w:rFonts w:ascii="Arial" w:hAnsi="Arial" w:cs="Arial"/>
                <w:color w:val="000000"/>
                <w:sz w:val="12"/>
                <w:szCs w:val="12"/>
              </w:rPr>
            </w:pPr>
            <w:r>
              <w:rPr>
                <w:rFonts w:ascii="Arial" w:hAnsi="Arial" w:cs="Arial"/>
                <w:color w:val="000000"/>
                <w:sz w:val="12"/>
                <w:szCs w:val="12"/>
              </w:rPr>
              <w:t>PRESUPUESTO DE EGRESOS POR EJERCER</w:t>
            </w:r>
          </w:p>
        </w:tc>
        <w:tc>
          <w:tcPr>
            <w:tcW w:w="841" w:type="dxa"/>
            <w:tcBorders>
              <w:top w:val="nil"/>
              <w:left w:val="nil"/>
              <w:bottom w:val="nil"/>
              <w:right w:val="nil"/>
            </w:tcBorders>
            <w:shd w:val="clear" w:color="auto" w:fill="auto"/>
            <w:hideMark/>
          </w:tcPr>
          <w:p w14:paraId="07442F1B" w14:textId="1BD9FEB6" w:rsidR="008A0F2F" w:rsidRPr="008A0F2F" w:rsidRDefault="008A0F2F" w:rsidP="00491AC1">
            <w:pPr>
              <w:jc w:val="right"/>
              <w:rPr>
                <w:sz w:val="11"/>
                <w:szCs w:val="12"/>
              </w:rPr>
            </w:pPr>
            <w:r w:rsidRPr="008A0F2F">
              <w:rPr>
                <w:rFonts w:ascii="Arial" w:hAnsi="Arial" w:cs="Arial"/>
                <w:color w:val="000000"/>
                <w:sz w:val="11"/>
                <w:szCs w:val="13"/>
              </w:rPr>
              <w:t xml:space="preserve">1,671,643.01 </w:t>
            </w:r>
          </w:p>
        </w:tc>
        <w:tc>
          <w:tcPr>
            <w:tcW w:w="859" w:type="dxa"/>
            <w:tcBorders>
              <w:top w:val="nil"/>
              <w:left w:val="nil"/>
              <w:bottom w:val="nil"/>
              <w:right w:val="nil"/>
            </w:tcBorders>
            <w:shd w:val="clear" w:color="auto" w:fill="auto"/>
            <w:hideMark/>
          </w:tcPr>
          <w:p w14:paraId="5DCFCF36" w14:textId="3983EDED"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084D317F" w14:textId="07980F79"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85,510.81 </w:t>
            </w:r>
          </w:p>
        </w:tc>
        <w:tc>
          <w:tcPr>
            <w:tcW w:w="952" w:type="dxa"/>
            <w:tcBorders>
              <w:top w:val="nil"/>
              <w:left w:val="nil"/>
              <w:bottom w:val="nil"/>
              <w:right w:val="nil"/>
            </w:tcBorders>
            <w:shd w:val="clear" w:color="auto" w:fill="auto"/>
            <w:hideMark/>
          </w:tcPr>
          <w:p w14:paraId="147097AD" w14:textId="71C7AE9E"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958,706.32 </w:t>
            </w:r>
          </w:p>
        </w:tc>
        <w:tc>
          <w:tcPr>
            <w:tcW w:w="954" w:type="dxa"/>
            <w:tcBorders>
              <w:top w:val="nil"/>
              <w:left w:val="nil"/>
              <w:bottom w:val="nil"/>
              <w:right w:val="nil"/>
            </w:tcBorders>
            <w:shd w:val="clear" w:color="auto" w:fill="auto"/>
            <w:hideMark/>
          </w:tcPr>
          <w:p w14:paraId="3E7786B7" w14:textId="79490062"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798,447.50 </w:t>
            </w:r>
          </w:p>
        </w:tc>
        <w:tc>
          <w:tcPr>
            <w:tcW w:w="954" w:type="dxa"/>
            <w:tcBorders>
              <w:top w:val="nil"/>
              <w:left w:val="nil"/>
              <w:bottom w:val="nil"/>
              <w:right w:val="nil"/>
            </w:tcBorders>
            <w:shd w:val="clear" w:color="auto" w:fill="auto"/>
            <w:hideMark/>
          </w:tcPr>
          <w:p w14:paraId="0A77DD2C" w14:textId="2E79EFB0"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566B3279" w14:textId="77777777" w:rsidTr="00F40410">
        <w:trPr>
          <w:trHeight w:val="20"/>
          <w:jc w:val="center"/>
        </w:trPr>
        <w:tc>
          <w:tcPr>
            <w:tcW w:w="420" w:type="dxa"/>
            <w:tcBorders>
              <w:top w:val="nil"/>
              <w:left w:val="nil"/>
              <w:bottom w:val="nil"/>
              <w:right w:val="nil"/>
            </w:tcBorders>
            <w:shd w:val="clear" w:color="auto" w:fill="auto"/>
            <w:hideMark/>
          </w:tcPr>
          <w:p w14:paraId="65941B0A" w14:textId="77777777" w:rsidR="008A0F2F" w:rsidRDefault="008A0F2F">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7DDE428B" w14:textId="77777777" w:rsidR="008A0F2F" w:rsidRDefault="008A0F2F">
            <w:pPr>
              <w:jc w:val="center"/>
              <w:rPr>
                <w:rFonts w:ascii="Arial" w:hAnsi="Arial" w:cs="Arial"/>
                <w:color w:val="000000"/>
                <w:sz w:val="12"/>
                <w:szCs w:val="12"/>
              </w:rPr>
            </w:pPr>
            <w:r>
              <w:rPr>
                <w:rFonts w:ascii="Arial" w:hAnsi="Arial" w:cs="Arial"/>
                <w:color w:val="000000"/>
                <w:sz w:val="12"/>
                <w:szCs w:val="12"/>
              </w:rPr>
              <w:t>8230</w:t>
            </w:r>
          </w:p>
        </w:tc>
        <w:tc>
          <w:tcPr>
            <w:tcW w:w="3280" w:type="dxa"/>
            <w:tcBorders>
              <w:top w:val="nil"/>
              <w:left w:val="nil"/>
              <w:bottom w:val="nil"/>
              <w:right w:val="nil"/>
            </w:tcBorders>
            <w:shd w:val="clear" w:color="auto" w:fill="auto"/>
            <w:hideMark/>
          </w:tcPr>
          <w:p w14:paraId="52ABCE9F" w14:textId="77777777" w:rsidR="008A0F2F" w:rsidRDefault="008A0F2F">
            <w:pPr>
              <w:rPr>
                <w:rFonts w:ascii="Arial" w:hAnsi="Arial" w:cs="Arial"/>
                <w:color w:val="000000"/>
                <w:sz w:val="12"/>
                <w:szCs w:val="12"/>
              </w:rPr>
            </w:pPr>
            <w:r>
              <w:rPr>
                <w:rFonts w:ascii="Arial" w:hAnsi="Arial" w:cs="Arial"/>
                <w:color w:val="000000"/>
                <w:sz w:val="12"/>
                <w:szCs w:val="12"/>
              </w:rPr>
              <w:t>MODIFICACIONES AL PRESUPUESTO DE EGRESOS APROBADO</w:t>
            </w:r>
          </w:p>
        </w:tc>
        <w:tc>
          <w:tcPr>
            <w:tcW w:w="841" w:type="dxa"/>
            <w:tcBorders>
              <w:top w:val="nil"/>
              <w:left w:val="nil"/>
              <w:bottom w:val="nil"/>
              <w:right w:val="nil"/>
            </w:tcBorders>
            <w:shd w:val="clear" w:color="auto" w:fill="auto"/>
            <w:hideMark/>
          </w:tcPr>
          <w:p w14:paraId="24229AFB" w14:textId="1B47570D"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5EA05444" w14:textId="1E91DD60"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47CDA0AD" w14:textId="0D47FCE9"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85,510.81 </w:t>
            </w:r>
          </w:p>
        </w:tc>
        <w:tc>
          <w:tcPr>
            <w:tcW w:w="952" w:type="dxa"/>
            <w:tcBorders>
              <w:top w:val="nil"/>
              <w:left w:val="nil"/>
              <w:bottom w:val="nil"/>
              <w:right w:val="nil"/>
            </w:tcBorders>
            <w:shd w:val="clear" w:color="auto" w:fill="auto"/>
            <w:hideMark/>
          </w:tcPr>
          <w:p w14:paraId="3699DCDF" w14:textId="2223A74A"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85,510.81 </w:t>
            </w:r>
          </w:p>
        </w:tc>
        <w:tc>
          <w:tcPr>
            <w:tcW w:w="954" w:type="dxa"/>
            <w:tcBorders>
              <w:top w:val="nil"/>
              <w:left w:val="nil"/>
              <w:bottom w:val="nil"/>
              <w:right w:val="nil"/>
            </w:tcBorders>
            <w:shd w:val="clear" w:color="auto" w:fill="auto"/>
            <w:hideMark/>
          </w:tcPr>
          <w:p w14:paraId="47BB308D" w14:textId="39427FB3"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73426D62" w14:textId="2912B517"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29C6B97F" w14:textId="77777777" w:rsidTr="00F40410">
        <w:trPr>
          <w:trHeight w:val="20"/>
          <w:jc w:val="center"/>
        </w:trPr>
        <w:tc>
          <w:tcPr>
            <w:tcW w:w="420" w:type="dxa"/>
            <w:tcBorders>
              <w:top w:val="nil"/>
              <w:left w:val="nil"/>
              <w:bottom w:val="nil"/>
              <w:right w:val="nil"/>
            </w:tcBorders>
            <w:shd w:val="clear" w:color="auto" w:fill="auto"/>
            <w:hideMark/>
          </w:tcPr>
          <w:p w14:paraId="697C3F1F" w14:textId="77777777" w:rsidR="008A0F2F" w:rsidRDefault="008A0F2F">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5E8E6911" w14:textId="77777777" w:rsidR="008A0F2F" w:rsidRDefault="008A0F2F">
            <w:pPr>
              <w:jc w:val="center"/>
              <w:rPr>
                <w:rFonts w:ascii="Arial" w:hAnsi="Arial" w:cs="Arial"/>
                <w:color w:val="000000"/>
                <w:sz w:val="12"/>
                <w:szCs w:val="12"/>
              </w:rPr>
            </w:pPr>
            <w:r>
              <w:rPr>
                <w:rFonts w:ascii="Arial" w:hAnsi="Arial" w:cs="Arial"/>
                <w:color w:val="000000"/>
                <w:sz w:val="12"/>
                <w:szCs w:val="12"/>
              </w:rPr>
              <w:t>8240</w:t>
            </w:r>
          </w:p>
        </w:tc>
        <w:tc>
          <w:tcPr>
            <w:tcW w:w="3280" w:type="dxa"/>
            <w:tcBorders>
              <w:top w:val="nil"/>
              <w:left w:val="nil"/>
              <w:bottom w:val="nil"/>
              <w:right w:val="nil"/>
            </w:tcBorders>
            <w:shd w:val="clear" w:color="auto" w:fill="auto"/>
            <w:hideMark/>
          </w:tcPr>
          <w:p w14:paraId="1861A518" w14:textId="77777777" w:rsidR="008A0F2F" w:rsidRDefault="008A0F2F">
            <w:pPr>
              <w:rPr>
                <w:rFonts w:ascii="Arial" w:hAnsi="Arial" w:cs="Arial"/>
                <w:color w:val="000000"/>
                <w:sz w:val="12"/>
                <w:szCs w:val="12"/>
              </w:rPr>
            </w:pPr>
            <w:r>
              <w:rPr>
                <w:rFonts w:ascii="Arial" w:hAnsi="Arial" w:cs="Arial"/>
                <w:color w:val="000000"/>
                <w:sz w:val="12"/>
                <w:szCs w:val="12"/>
              </w:rPr>
              <w:t>PRESUPUESTO DE EGRESOS COMPROMETIDO</w:t>
            </w:r>
          </w:p>
        </w:tc>
        <w:tc>
          <w:tcPr>
            <w:tcW w:w="841" w:type="dxa"/>
            <w:tcBorders>
              <w:top w:val="nil"/>
              <w:left w:val="nil"/>
              <w:bottom w:val="nil"/>
              <w:right w:val="nil"/>
            </w:tcBorders>
            <w:shd w:val="clear" w:color="auto" w:fill="auto"/>
            <w:hideMark/>
          </w:tcPr>
          <w:p w14:paraId="75073D1E" w14:textId="743D387B"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31C098F7" w14:textId="5E42A50A"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44B91951" w14:textId="65F4247C"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873,195.51 </w:t>
            </w:r>
          </w:p>
        </w:tc>
        <w:tc>
          <w:tcPr>
            <w:tcW w:w="952" w:type="dxa"/>
            <w:tcBorders>
              <w:top w:val="nil"/>
              <w:left w:val="nil"/>
              <w:bottom w:val="nil"/>
              <w:right w:val="nil"/>
            </w:tcBorders>
            <w:shd w:val="clear" w:color="auto" w:fill="auto"/>
            <w:hideMark/>
          </w:tcPr>
          <w:p w14:paraId="0C0D0D40" w14:textId="48294504"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873,195.51 </w:t>
            </w:r>
          </w:p>
        </w:tc>
        <w:tc>
          <w:tcPr>
            <w:tcW w:w="954" w:type="dxa"/>
            <w:tcBorders>
              <w:top w:val="nil"/>
              <w:left w:val="nil"/>
              <w:bottom w:val="nil"/>
              <w:right w:val="nil"/>
            </w:tcBorders>
            <w:shd w:val="clear" w:color="auto" w:fill="auto"/>
            <w:hideMark/>
          </w:tcPr>
          <w:p w14:paraId="6BC1F50A" w14:textId="07F5137A"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0AE26198" w14:textId="68A60EDA"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646933E5" w14:textId="77777777" w:rsidTr="00F40410">
        <w:trPr>
          <w:trHeight w:val="20"/>
          <w:jc w:val="center"/>
        </w:trPr>
        <w:tc>
          <w:tcPr>
            <w:tcW w:w="420" w:type="dxa"/>
            <w:tcBorders>
              <w:top w:val="nil"/>
              <w:left w:val="nil"/>
              <w:bottom w:val="nil"/>
              <w:right w:val="nil"/>
            </w:tcBorders>
            <w:shd w:val="clear" w:color="auto" w:fill="auto"/>
            <w:hideMark/>
          </w:tcPr>
          <w:p w14:paraId="47C6F63B" w14:textId="77777777" w:rsidR="008A0F2F" w:rsidRDefault="008A0F2F">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36E11F02" w14:textId="77777777" w:rsidR="008A0F2F" w:rsidRDefault="008A0F2F">
            <w:pPr>
              <w:jc w:val="center"/>
              <w:rPr>
                <w:rFonts w:ascii="Arial" w:hAnsi="Arial" w:cs="Arial"/>
                <w:color w:val="000000"/>
                <w:sz w:val="12"/>
                <w:szCs w:val="12"/>
              </w:rPr>
            </w:pPr>
            <w:r>
              <w:rPr>
                <w:rFonts w:ascii="Arial" w:hAnsi="Arial" w:cs="Arial"/>
                <w:color w:val="000000"/>
                <w:sz w:val="12"/>
                <w:szCs w:val="12"/>
              </w:rPr>
              <w:t>8250</w:t>
            </w:r>
          </w:p>
        </w:tc>
        <w:tc>
          <w:tcPr>
            <w:tcW w:w="3280" w:type="dxa"/>
            <w:tcBorders>
              <w:top w:val="nil"/>
              <w:left w:val="nil"/>
              <w:bottom w:val="nil"/>
              <w:right w:val="nil"/>
            </w:tcBorders>
            <w:shd w:val="clear" w:color="auto" w:fill="auto"/>
            <w:hideMark/>
          </w:tcPr>
          <w:p w14:paraId="756F66F1" w14:textId="77777777" w:rsidR="008A0F2F" w:rsidRDefault="008A0F2F">
            <w:pPr>
              <w:rPr>
                <w:rFonts w:ascii="Arial" w:hAnsi="Arial" w:cs="Arial"/>
                <w:color w:val="000000"/>
                <w:sz w:val="12"/>
                <w:szCs w:val="12"/>
              </w:rPr>
            </w:pPr>
            <w:r>
              <w:rPr>
                <w:rFonts w:ascii="Arial" w:hAnsi="Arial" w:cs="Arial"/>
                <w:color w:val="000000"/>
                <w:sz w:val="12"/>
                <w:szCs w:val="12"/>
              </w:rPr>
              <w:t>PRESUPUESTO DE EGRESOS DEVENGADO</w:t>
            </w:r>
          </w:p>
        </w:tc>
        <w:tc>
          <w:tcPr>
            <w:tcW w:w="841" w:type="dxa"/>
            <w:tcBorders>
              <w:top w:val="nil"/>
              <w:left w:val="nil"/>
              <w:bottom w:val="nil"/>
              <w:right w:val="nil"/>
            </w:tcBorders>
            <w:shd w:val="clear" w:color="auto" w:fill="auto"/>
            <w:hideMark/>
          </w:tcPr>
          <w:p w14:paraId="4DCD15E0" w14:textId="7203AED1"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4FCD029F" w14:textId="1B413C4B"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06EA7C36" w14:textId="5388FC2E"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873,195.51 </w:t>
            </w:r>
          </w:p>
        </w:tc>
        <w:tc>
          <w:tcPr>
            <w:tcW w:w="952" w:type="dxa"/>
            <w:tcBorders>
              <w:top w:val="nil"/>
              <w:left w:val="nil"/>
              <w:bottom w:val="nil"/>
              <w:right w:val="nil"/>
            </w:tcBorders>
            <w:shd w:val="clear" w:color="auto" w:fill="auto"/>
            <w:hideMark/>
          </w:tcPr>
          <w:p w14:paraId="6CABCD0D" w14:textId="1E5D9AE7"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873,195.51 </w:t>
            </w:r>
          </w:p>
        </w:tc>
        <w:tc>
          <w:tcPr>
            <w:tcW w:w="954" w:type="dxa"/>
            <w:tcBorders>
              <w:top w:val="nil"/>
              <w:left w:val="nil"/>
              <w:bottom w:val="nil"/>
              <w:right w:val="nil"/>
            </w:tcBorders>
            <w:shd w:val="clear" w:color="auto" w:fill="auto"/>
            <w:hideMark/>
          </w:tcPr>
          <w:p w14:paraId="15E656B9" w14:textId="5BC9D11C"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4099B95E" w14:textId="78D40DBB"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2401CDD5" w14:textId="77777777" w:rsidTr="00F40410">
        <w:trPr>
          <w:trHeight w:val="20"/>
          <w:jc w:val="center"/>
        </w:trPr>
        <w:tc>
          <w:tcPr>
            <w:tcW w:w="420" w:type="dxa"/>
            <w:tcBorders>
              <w:top w:val="nil"/>
              <w:left w:val="nil"/>
              <w:bottom w:val="nil"/>
              <w:right w:val="nil"/>
            </w:tcBorders>
            <w:shd w:val="clear" w:color="auto" w:fill="auto"/>
            <w:hideMark/>
          </w:tcPr>
          <w:p w14:paraId="32F8D5D9" w14:textId="77777777" w:rsidR="008A0F2F" w:rsidRDefault="008A0F2F">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0F30B0C3" w14:textId="77777777" w:rsidR="008A0F2F" w:rsidRDefault="008A0F2F">
            <w:pPr>
              <w:jc w:val="center"/>
              <w:rPr>
                <w:rFonts w:ascii="Arial" w:hAnsi="Arial" w:cs="Arial"/>
                <w:color w:val="000000"/>
                <w:sz w:val="12"/>
                <w:szCs w:val="12"/>
              </w:rPr>
            </w:pPr>
            <w:r>
              <w:rPr>
                <w:rFonts w:ascii="Arial" w:hAnsi="Arial" w:cs="Arial"/>
                <w:color w:val="000000"/>
                <w:sz w:val="12"/>
                <w:szCs w:val="12"/>
              </w:rPr>
              <w:t>8260</w:t>
            </w:r>
          </w:p>
        </w:tc>
        <w:tc>
          <w:tcPr>
            <w:tcW w:w="3280" w:type="dxa"/>
            <w:tcBorders>
              <w:top w:val="nil"/>
              <w:left w:val="nil"/>
              <w:bottom w:val="nil"/>
              <w:right w:val="nil"/>
            </w:tcBorders>
            <w:shd w:val="clear" w:color="auto" w:fill="auto"/>
            <w:hideMark/>
          </w:tcPr>
          <w:p w14:paraId="59F9F4E4" w14:textId="77777777" w:rsidR="008A0F2F" w:rsidRDefault="008A0F2F">
            <w:pPr>
              <w:rPr>
                <w:rFonts w:ascii="Arial" w:hAnsi="Arial" w:cs="Arial"/>
                <w:color w:val="000000"/>
                <w:sz w:val="12"/>
                <w:szCs w:val="12"/>
              </w:rPr>
            </w:pPr>
            <w:r>
              <w:rPr>
                <w:rFonts w:ascii="Arial" w:hAnsi="Arial" w:cs="Arial"/>
                <w:color w:val="000000"/>
                <w:sz w:val="12"/>
                <w:szCs w:val="12"/>
              </w:rPr>
              <w:t>PRESUPUESTO DE EGRESOS EJERCIDO</w:t>
            </w:r>
          </w:p>
        </w:tc>
        <w:tc>
          <w:tcPr>
            <w:tcW w:w="841" w:type="dxa"/>
            <w:tcBorders>
              <w:top w:val="nil"/>
              <w:left w:val="nil"/>
              <w:bottom w:val="nil"/>
              <w:right w:val="nil"/>
            </w:tcBorders>
            <w:shd w:val="clear" w:color="auto" w:fill="auto"/>
            <w:hideMark/>
          </w:tcPr>
          <w:p w14:paraId="6534B6AD" w14:textId="2EF193AB"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859" w:type="dxa"/>
            <w:tcBorders>
              <w:top w:val="nil"/>
              <w:left w:val="nil"/>
              <w:bottom w:val="nil"/>
              <w:right w:val="nil"/>
            </w:tcBorders>
            <w:shd w:val="clear" w:color="auto" w:fill="auto"/>
            <w:hideMark/>
          </w:tcPr>
          <w:p w14:paraId="3251019C" w14:textId="0D3BB2BD"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68B793B0" w14:textId="520F5871"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873,195.51 </w:t>
            </w:r>
          </w:p>
        </w:tc>
        <w:tc>
          <w:tcPr>
            <w:tcW w:w="952" w:type="dxa"/>
            <w:tcBorders>
              <w:top w:val="nil"/>
              <w:left w:val="nil"/>
              <w:bottom w:val="nil"/>
              <w:right w:val="nil"/>
            </w:tcBorders>
            <w:shd w:val="clear" w:color="auto" w:fill="auto"/>
            <w:hideMark/>
          </w:tcPr>
          <w:p w14:paraId="65A9B4DB" w14:textId="4A86BE92"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873,195.51 </w:t>
            </w:r>
          </w:p>
        </w:tc>
        <w:tc>
          <w:tcPr>
            <w:tcW w:w="954" w:type="dxa"/>
            <w:tcBorders>
              <w:top w:val="nil"/>
              <w:left w:val="nil"/>
              <w:bottom w:val="nil"/>
              <w:right w:val="nil"/>
            </w:tcBorders>
            <w:shd w:val="clear" w:color="auto" w:fill="auto"/>
            <w:hideMark/>
          </w:tcPr>
          <w:p w14:paraId="3A8C214E" w14:textId="5CCA1CCF"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2CE68ED2" w14:textId="7309C994"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r w:rsidR="008A0F2F" w14:paraId="32132410" w14:textId="77777777" w:rsidTr="00F40410">
        <w:trPr>
          <w:trHeight w:val="20"/>
          <w:jc w:val="center"/>
        </w:trPr>
        <w:tc>
          <w:tcPr>
            <w:tcW w:w="420" w:type="dxa"/>
            <w:tcBorders>
              <w:top w:val="nil"/>
              <w:left w:val="nil"/>
              <w:bottom w:val="nil"/>
              <w:right w:val="nil"/>
            </w:tcBorders>
            <w:shd w:val="clear" w:color="auto" w:fill="auto"/>
            <w:hideMark/>
          </w:tcPr>
          <w:p w14:paraId="7442190D" w14:textId="77777777" w:rsidR="008A0F2F" w:rsidRDefault="008A0F2F">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26C7FC2A" w14:textId="77777777" w:rsidR="008A0F2F" w:rsidRDefault="008A0F2F">
            <w:pPr>
              <w:jc w:val="center"/>
              <w:rPr>
                <w:rFonts w:ascii="Arial" w:hAnsi="Arial" w:cs="Arial"/>
                <w:color w:val="000000"/>
                <w:sz w:val="12"/>
                <w:szCs w:val="12"/>
              </w:rPr>
            </w:pPr>
            <w:r>
              <w:rPr>
                <w:rFonts w:ascii="Arial" w:hAnsi="Arial" w:cs="Arial"/>
                <w:color w:val="000000"/>
                <w:sz w:val="12"/>
                <w:szCs w:val="12"/>
              </w:rPr>
              <w:t>8270</w:t>
            </w:r>
          </w:p>
        </w:tc>
        <w:tc>
          <w:tcPr>
            <w:tcW w:w="3280" w:type="dxa"/>
            <w:tcBorders>
              <w:top w:val="nil"/>
              <w:left w:val="nil"/>
              <w:bottom w:val="nil"/>
              <w:right w:val="nil"/>
            </w:tcBorders>
            <w:shd w:val="clear" w:color="auto" w:fill="auto"/>
            <w:hideMark/>
          </w:tcPr>
          <w:p w14:paraId="61219539" w14:textId="77777777" w:rsidR="008A0F2F" w:rsidRDefault="008A0F2F">
            <w:pPr>
              <w:rPr>
                <w:rFonts w:ascii="Arial" w:hAnsi="Arial" w:cs="Arial"/>
                <w:color w:val="000000"/>
                <w:sz w:val="12"/>
                <w:szCs w:val="12"/>
              </w:rPr>
            </w:pPr>
            <w:r>
              <w:rPr>
                <w:rFonts w:ascii="Arial" w:hAnsi="Arial" w:cs="Arial"/>
                <w:color w:val="000000"/>
                <w:sz w:val="12"/>
                <w:szCs w:val="12"/>
              </w:rPr>
              <w:t>PRESUPUESTO DE EGRESOS PAGADO</w:t>
            </w:r>
          </w:p>
        </w:tc>
        <w:tc>
          <w:tcPr>
            <w:tcW w:w="841" w:type="dxa"/>
            <w:tcBorders>
              <w:top w:val="nil"/>
              <w:left w:val="nil"/>
              <w:bottom w:val="nil"/>
              <w:right w:val="nil"/>
            </w:tcBorders>
            <w:shd w:val="clear" w:color="auto" w:fill="auto"/>
            <w:hideMark/>
          </w:tcPr>
          <w:p w14:paraId="60668DDD" w14:textId="2F4B8D6A" w:rsidR="008A0F2F" w:rsidRPr="008A0F2F" w:rsidRDefault="008A0F2F" w:rsidP="00491AC1">
            <w:pPr>
              <w:jc w:val="right"/>
              <w:rPr>
                <w:sz w:val="11"/>
                <w:szCs w:val="12"/>
              </w:rPr>
            </w:pPr>
            <w:r w:rsidRPr="008A0F2F">
              <w:rPr>
                <w:rFonts w:ascii="Arial" w:hAnsi="Arial" w:cs="Arial"/>
                <w:color w:val="000000"/>
                <w:sz w:val="11"/>
                <w:szCs w:val="13"/>
              </w:rPr>
              <w:t xml:space="preserve">6,653,282.99 </w:t>
            </w:r>
          </w:p>
        </w:tc>
        <w:tc>
          <w:tcPr>
            <w:tcW w:w="859" w:type="dxa"/>
            <w:tcBorders>
              <w:top w:val="nil"/>
              <w:left w:val="nil"/>
              <w:bottom w:val="nil"/>
              <w:right w:val="nil"/>
            </w:tcBorders>
            <w:shd w:val="clear" w:color="auto" w:fill="auto"/>
            <w:hideMark/>
          </w:tcPr>
          <w:p w14:paraId="595D2F2D" w14:textId="55198649" w:rsidR="008A0F2F" w:rsidRPr="008A0F2F" w:rsidRDefault="008A0F2F" w:rsidP="00491AC1">
            <w:pPr>
              <w:jc w:val="right"/>
              <w:rPr>
                <w:sz w:val="11"/>
                <w:szCs w:val="12"/>
              </w:rPr>
            </w:pPr>
            <w:r w:rsidRPr="008A0F2F">
              <w:rPr>
                <w:rFonts w:ascii="Arial" w:hAnsi="Arial" w:cs="Arial"/>
                <w:color w:val="000000"/>
                <w:sz w:val="11"/>
                <w:szCs w:val="13"/>
              </w:rPr>
              <w:t xml:space="preserve">0.00 </w:t>
            </w:r>
          </w:p>
        </w:tc>
        <w:tc>
          <w:tcPr>
            <w:tcW w:w="940" w:type="dxa"/>
            <w:tcBorders>
              <w:top w:val="nil"/>
              <w:left w:val="nil"/>
              <w:bottom w:val="nil"/>
              <w:right w:val="nil"/>
            </w:tcBorders>
            <w:shd w:val="clear" w:color="auto" w:fill="auto"/>
            <w:hideMark/>
          </w:tcPr>
          <w:p w14:paraId="66E7ADA8" w14:textId="21E92E10"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873,195.51 </w:t>
            </w:r>
          </w:p>
        </w:tc>
        <w:tc>
          <w:tcPr>
            <w:tcW w:w="952" w:type="dxa"/>
            <w:tcBorders>
              <w:top w:val="nil"/>
              <w:left w:val="nil"/>
              <w:bottom w:val="nil"/>
              <w:right w:val="nil"/>
            </w:tcBorders>
            <w:shd w:val="clear" w:color="auto" w:fill="auto"/>
            <w:hideMark/>
          </w:tcPr>
          <w:p w14:paraId="60FDFDD7" w14:textId="492F3AB5"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c>
          <w:tcPr>
            <w:tcW w:w="954" w:type="dxa"/>
            <w:tcBorders>
              <w:top w:val="nil"/>
              <w:left w:val="nil"/>
              <w:bottom w:val="nil"/>
              <w:right w:val="nil"/>
            </w:tcBorders>
            <w:shd w:val="clear" w:color="auto" w:fill="auto"/>
            <w:hideMark/>
          </w:tcPr>
          <w:p w14:paraId="0B000BF5" w14:textId="7FD0AB8B"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7,526,478.50 </w:t>
            </w:r>
          </w:p>
        </w:tc>
        <w:tc>
          <w:tcPr>
            <w:tcW w:w="954" w:type="dxa"/>
            <w:tcBorders>
              <w:top w:val="nil"/>
              <w:left w:val="nil"/>
              <w:bottom w:val="nil"/>
              <w:right w:val="nil"/>
            </w:tcBorders>
            <w:shd w:val="clear" w:color="auto" w:fill="auto"/>
            <w:hideMark/>
          </w:tcPr>
          <w:p w14:paraId="1BD76A3B" w14:textId="7BD096D2" w:rsidR="008A0F2F" w:rsidRPr="008A0F2F" w:rsidRDefault="008A0F2F">
            <w:pPr>
              <w:jc w:val="right"/>
              <w:rPr>
                <w:rFonts w:ascii="Arial" w:hAnsi="Arial" w:cs="Arial"/>
                <w:color w:val="000000"/>
                <w:sz w:val="11"/>
                <w:szCs w:val="12"/>
              </w:rPr>
            </w:pPr>
            <w:r w:rsidRPr="008A0F2F">
              <w:rPr>
                <w:rFonts w:ascii="Arial" w:hAnsi="Arial" w:cs="Arial"/>
                <w:color w:val="000000"/>
                <w:sz w:val="11"/>
                <w:szCs w:val="13"/>
              </w:rPr>
              <w:t xml:space="preserve">0.00 </w:t>
            </w:r>
          </w:p>
        </w:tc>
      </w:tr>
    </w:tbl>
    <w:p w14:paraId="235B505B" w14:textId="77777777" w:rsidR="002A5C8E" w:rsidRDefault="002A5C8E" w:rsidP="005E5A52">
      <w:pPr>
        <w:rPr>
          <w:rFonts w:ascii="Arial" w:eastAsia="Calibri" w:hAnsi="Arial" w:cs="Arial"/>
          <w:spacing w:val="-1"/>
          <w:sz w:val="10"/>
          <w:szCs w:val="10"/>
        </w:rPr>
      </w:pPr>
    </w:p>
    <w:p w14:paraId="01268509" w14:textId="77777777" w:rsidR="00424E79" w:rsidRDefault="00424E79" w:rsidP="00D42174">
      <w:pPr>
        <w:jc w:val="center"/>
        <w:rPr>
          <w:rFonts w:ascii="Arial" w:hAnsi="Arial" w:cs="Arial"/>
          <w:b/>
          <w:sz w:val="12"/>
          <w:szCs w:val="10"/>
        </w:rPr>
      </w:pPr>
    </w:p>
    <w:p w14:paraId="3DCA52CE" w14:textId="77777777" w:rsidR="00EF4397" w:rsidRDefault="00EF4397" w:rsidP="00D42174">
      <w:pPr>
        <w:jc w:val="center"/>
        <w:rPr>
          <w:rFonts w:ascii="Arial" w:hAnsi="Arial" w:cs="Arial"/>
          <w:b/>
          <w:sz w:val="12"/>
          <w:szCs w:val="10"/>
        </w:rPr>
      </w:pPr>
    </w:p>
    <w:p w14:paraId="15D78CF2" w14:textId="77777777" w:rsidR="00EF4397" w:rsidRDefault="00EF4397" w:rsidP="00D42174">
      <w:pPr>
        <w:jc w:val="center"/>
        <w:rPr>
          <w:rFonts w:ascii="Arial" w:hAnsi="Arial" w:cs="Arial"/>
          <w:b/>
          <w:sz w:val="12"/>
          <w:szCs w:val="10"/>
        </w:rPr>
      </w:pPr>
    </w:p>
    <w:p w14:paraId="0946D245" w14:textId="77777777" w:rsidR="00EF4397" w:rsidRDefault="00EF4397" w:rsidP="00D42174">
      <w:pPr>
        <w:jc w:val="center"/>
        <w:rPr>
          <w:rFonts w:ascii="Arial" w:hAnsi="Arial" w:cs="Arial"/>
          <w:b/>
          <w:sz w:val="12"/>
          <w:szCs w:val="10"/>
        </w:rPr>
      </w:pPr>
    </w:p>
    <w:p w14:paraId="7CFD56F0" w14:textId="77777777" w:rsidR="001F326D" w:rsidRPr="00D42174" w:rsidRDefault="001F326D" w:rsidP="00D42174">
      <w:pPr>
        <w:jc w:val="center"/>
        <w:rPr>
          <w:rFonts w:ascii="Arial" w:hAnsi="Arial" w:cs="Arial"/>
          <w:b/>
          <w:sz w:val="12"/>
          <w:szCs w:val="10"/>
        </w:rPr>
      </w:pPr>
      <w:r w:rsidRPr="00D42174">
        <w:rPr>
          <w:rFonts w:ascii="Arial" w:hAnsi="Arial" w:cs="Arial"/>
          <w:b/>
          <w:sz w:val="12"/>
          <w:szCs w:val="10"/>
        </w:rPr>
        <w:t>Notas de Gestión Administrativa:</w:t>
      </w:r>
    </w:p>
    <w:p w14:paraId="1DFD2608"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t>Introducción</w:t>
      </w:r>
    </w:p>
    <w:p w14:paraId="13A8C9AA" w14:textId="77777777" w:rsidR="00A67440" w:rsidRPr="00D96E86"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Los Estados Financieros de los entes públicos, proveen de información financiera a los principales usuarios de la misma, al Congreso y a los ciudadanos.</w:t>
      </w:r>
    </w:p>
    <w:p w14:paraId="4D4D408B" w14:textId="77777777" w:rsidR="00A67440" w:rsidRPr="00D96E86"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27B200C5" w14:textId="77777777" w:rsidR="00847B69"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75685D5" w14:textId="77777777" w:rsidR="00FC7033" w:rsidRDefault="00FC7033" w:rsidP="00A67440">
      <w:pPr>
        <w:spacing w:before="120" w:after="120" w:line="240" w:lineRule="exact"/>
        <w:jc w:val="both"/>
        <w:rPr>
          <w:rFonts w:ascii="Arial" w:eastAsia="Calibri" w:hAnsi="Arial" w:cs="Arial"/>
          <w:spacing w:val="-1"/>
          <w:sz w:val="14"/>
          <w:szCs w:val="14"/>
        </w:rPr>
      </w:pPr>
    </w:p>
    <w:p w14:paraId="5D590D4D" w14:textId="77777777" w:rsidR="00FC7033" w:rsidRDefault="00FC7033" w:rsidP="00A67440">
      <w:pPr>
        <w:spacing w:before="120" w:after="120" w:line="240" w:lineRule="exact"/>
        <w:jc w:val="both"/>
        <w:rPr>
          <w:rFonts w:ascii="Arial" w:eastAsia="Calibri" w:hAnsi="Arial" w:cs="Arial"/>
          <w:spacing w:val="-1"/>
          <w:sz w:val="14"/>
          <w:szCs w:val="14"/>
        </w:rPr>
      </w:pPr>
    </w:p>
    <w:p w14:paraId="3C602368" w14:textId="77777777" w:rsidR="00FC7033" w:rsidRDefault="00FC7033" w:rsidP="00A67440">
      <w:pPr>
        <w:spacing w:before="120" w:after="120" w:line="240" w:lineRule="exact"/>
        <w:jc w:val="both"/>
        <w:rPr>
          <w:rFonts w:ascii="Arial" w:eastAsia="Calibri" w:hAnsi="Arial" w:cs="Arial"/>
          <w:spacing w:val="-1"/>
          <w:sz w:val="14"/>
          <w:szCs w:val="14"/>
        </w:rPr>
      </w:pPr>
    </w:p>
    <w:p w14:paraId="4F3B1DDA" w14:textId="77777777" w:rsidR="00FC7033" w:rsidRDefault="00FC7033" w:rsidP="00A67440">
      <w:pPr>
        <w:spacing w:before="120" w:after="120" w:line="240" w:lineRule="exact"/>
        <w:jc w:val="both"/>
        <w:rPr>
          <w:rFonts w:ascii="Arial" w:eastAsia="Calibri" w:hAnsi="Arial" w:cs="Arial"/>
          <w:spacing w:val="-1"/>
          <w:sz w:val="14"/>
          <w:szCs w:val="14"/>
        </w:rPr>
      </w:pPr>
    </w:p>
    <w:p w14:paraId="29F52291" w14:textId="77777777" w:rsidR="00FC7033" w:rsidRDefault="00FC7033" w:rsidP="00A67440">
      <w:pPr>
        <w:spacing w:before="120" w:after="120" w:line="240" w:lineRule="exact"/>
        <w:jc w:val="both"/>
        <w:rPr>
          <w:rFonts w:ascii="Arial" w:eastAsia="Calibri" w:hAnsi="Arial" w:cs="Arial"/>
          <w:spacing w:val="-1"/>
          <w:sz w:val="14"/>
          <w:szCs w:val="14"/>
        </w:rPr>
      </w:pPr>
    </w:p>
    <w:p w14:paraId="72D44B19" w14:textId="77777777" w:rsidR="00A67440" w:rsidRDefault="00A67440" w:rsidP="0047109A">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lastRenderedPageBreak/>
        <w:t>Panorama Económico y Financiero</w:t>
      </w:r>
    </w:p>
    <w:p w14:paraId="5551ED80" w14:textId="31E37A42" w:rsidR="00424E79" w:rsidRDefault="00424E79" w:rsidP="00424E79">
      <w:pPr>
        <w:spacing w:before="120" w:after="120" w:line="240" w:lineRule="exact"/>
        <w:jc w:val="both"/>
        <w:rPr>
          <w:rFonts w:ascii="Arial" w:hAnsi="Arial" w:cs="Arial"/>
          <w:bCs/>
          <w:sz w:val="14"/>
          <w:szCs w:val="14"/>
        </w:rPr>
      </w:pPr>
      <w:r w:rsidRPr="00424E79">
        <w:rPr>
          <w:rFonts w:ascii="Arial" w:hAnsi="Arial" w:cs="Arial"/>
          <w:bCs/>
          <w:sz w:val="14"/>
          <w:szCs w:val="14"/>
        </w:rPr>
        <w:t xml:space="preserve">Indicar que en este año de 2022, se estableció otorgar créditos a la empresas debidamente establecidas, por un monto de  </w:t>
      </w:r>
      <w:r w:rsidR="000337AA">
        <w:rPr>
          <w:rFonts w:ascii="Arial" w:hAnsi="Arial" w:cs="Arial"/>
          <w:bCs/>
          <w:sz w:val="14"/>
          <w:szCs w:val="14"/>
        </w:rPr>
        <w:t>$</w:t>
      </w:r>
      <w:r w:rsidR="005E623E">
        <w:rPr>
          <w:rFonts w:ascii="Arial" w:hAnsi="Arial" w:cs="Arial"/>
          <w:bCs/>
          <w:sz w:val="14"/>
          <w:szCs w:val="14"/>
        </w:rPr>
        <w:t>5</w:t>
      </w:r>
      <w:proofErr w:type="gramStart"/>
      <w:r w:rsidR="005E623E">
        <w:rPr>
          <w:rFonts w:ascii="Arial" w:hAnsi="Arial" w:cs="Arial"/>
          <w:bCs/>
          <w:sz w:val="14"/>
          <w:szCs w:val="14"/>
        </w:rPr>
        <w:t>,</w:t>
      </w:r>
      <w:r w:rsidRPr="00424E79">
        <w:rPr>
          <w:rFonts w:ascii="Arial" w:hAnsi="Arial" w:cs="Arial"/>
          <w:bCs/>
          <w:sz w:val="14"/>
          <w:szCs w:val="14"/>
        </w:rPr>
        <w:t>500,000</w:t>
      </w:r>
      <w:proofErr w:type="gramEnd"/>
      <w:r w:rsidRPr="00424E79">
        <w:rPr>
          <w:rFonts w:ascii="Arial" w:hAnsi="Arial" w:cs="Arial"/>
          <w:bCs/>
          <w:sz w:val="14"/>
          <w:szCs w:val="14"/>
        </w:rPr>
        <w:t xml:space="preserve">  en el estado de Querétaro,</w:t>
      </w:r>
      <w:r w:rsidR="000614D1">
        <w:rPr>
          <w:rFonts w:ascii="Arial" w:hAnsi="Arial" w:cs="Arial"/>
          <w:bCs/>
          <w:sz w:val="14"/>
          <w:szCs w:val="14"/>
        </w:rPr>
        <w:t xml:space="preserve"> pero debido a que se está recuperando los programas anteriores por la pandemia se consideró suspender el otorgamiento de créditos y sólo se están cobrando los créditos anteriores, además de indicar que </w:t>
      </w:r>
      <w:r w:rsidR="008659D6">
        <w:rPr>
          <w:rFonts w:ascii="Arial" w:hAnsi="Arial" w:cs="Arial"/>
          <w:bCs/>
          <w:sz w:val="14"/>
          <w:szCs w:val="14"/>
        </w:rPr>
        <w:t xml:space="preserve">la Secretaría de </w:t>
      </w:r>
      <w:r w:rsidR="000614D1">
        <w:rPr>
          <w:rFonts w:ascii="Arial" w:hAnsi="Arial" w:cs="Arial"/>
          <w:bCs/>
          <w:sz w:val="14"/>
          <w:szCs w:val="14"/>
        </w:rPr>
        <w:t>Finanzas aportó</w:t>
      </w:r>
      <w:r w:rsidR="008659D6">
        <w:rPr>
          <w:rFonts w:ascii="Arial" w:hAnsi="Arial" w:cs="Arial"/>
          <w:bCs/>
          <w:sz w:val="14"/>
          <w:szCs w:val="14"/>
        </w:rPr>
        <w:t xml:space="preserve"> al Fideicomiso recursos</w:t>
      </w:r>
      <w:r w:rsidR="009F0002">
        <w:rPr>
          <w:rFonts w:ascii="Arial" w:hAnsi="Arial" w:cs="Arial"/>
          <w:bCs/>
          <w:sz w:val="14"/>
          <w:szCs w:val="14"/>
        </w:rPr>
        <w:t xml:space="preserve"> </w:t>
      </w:r>
      <w:r w:rsidR="00D04886" w:rsidRPr="00D04886">
        <w:rPr>
          <w:rFonts w:ascii="Arial" w:hAnsi="Arial" w:cs="Arial"/>
          <w:b/>
          <w:bCs/>
          <w:sz w:val="14"/>
          <w:szCs w:val="14"/>
        </w:rPr>
        <w:t>$3,743,678</w:t>
      </w:r>
      <w:r w:rsidR="006C5D29">
        <w:rPr>
          <w:rFonts w:ascii="Arial" w:hAnsi="Arial" w:cs="Arial"/>
          <w:b/>
          <w:bCs/>
          <w:sz w:val="14"/>
          <w:szCs w:val="14"/>
        </w:rPr>
        <w:t xml:space="preserve"> </w:t>
      </w:r>
      <w:r w:rsidR="000614D1">
        <w:rPr>
          <w:rFonts w:ascii="Arial" w:hAnsi="Arial" w:cs="Arial"/>
          <w:bCs/>
          <w:sz w:val="14"/>
          <w:szCs w:val="14"/>
        </w:rPr>
        <w:t>para hacerle frente a su</w:t>
      </w:r>
      <w:r w:rsidR="008659D6">
        <w:rPr>
          <w:rFonts w:ascii="Arial" w:hAnsi="Arial" w:cs="Arial"/>
          <w:bCs/>
          <w:sz w:val="14"/>
          <w:szCs w:val="14"/>
        </w:rPr>
        <w:t>s gastos de operación</w:t>
      </w:r>
      <w:r w:rsidR="000614D1">
        <w:rPr>
          <w:rFonts w:ascii="Arial" w:hAnsi="Arial" w:cs="Arial"/>
          <w:bCs/>
          <w:sz w:val="14"/>
          <w:szCs w:val="14"/>
        </w:rPr>
        <w:t>.</w:t>
      </w:r>
    </w:p>
    <w:p w14:paraId="4311253C" w14:textId="77777777" w:rsidR="00424E79" w:rsidRPr="00424E79" w:rsidRDefault="00424E79" w:rsidP="0047109A">
      <w:pPr>
        <w:pStyle w:val="Prrafodelista"/>
        <w:numPr>
          <w:ilvl w:val="0"/>
          <w:numId w:val="11"/>
        </w:numPr>
        <w:spacing w:before="120" w:after="120" w:line="240" w:lineRule="exact"/>
        <w:jc w:val="both"/>
        <w:rPr>
          <w:rFonts w:ascii="Arial" w:hAnsi="Arial" w:cs="Arial"/>
          <w:bCs/>
          <w:sz w:val="14"/>
          <w:szCs w:val="14"/>
        </w:rPr>
      </w:pPr>
      <w:r w:rsidRPr="00424E79">
        <w:rPr>
          <w:rFonts w:ascii="Arial" w:eastAsia="Calibri" w:hAnsi="Arial" w:cs="Arial"/>
          <w:b/>
          <w:spacing w:val="-1"/>
          <w:sz w:val="14"/>
          <w:szCs w:val="14"/>
        </w:rPr>
        <w:t>Autorización e Historia</w:t>
      </w:r>
    </w:p>
    <w:p w14:paraId="03CE518E" w14:textId="77777777" w:rsidR="00742DA4" w:rsidRPr="00D96E86" w:rsidRDefault="00742DA4" w:rsidP="00742DA4">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Se informará sobre:</w:t>
      </w:r>
    </w:p>
    <w:p w14:paraId="1D1B7780" w14:textId="11722246" w:rsidR="00742DA4" w:rsidRPr="00D96E86" w:rsidRDefault="00742DA4" w:rsidP="0047109A">
      <w:pPr>
        <w:pStyle w:val="Prrafodelista"/>
        <w:numPr>
          <w:ilvl w:val="0"/>
          <w:numId w:val="12"/>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 xml:space="preserve">Fecha de creación del ente: </w:t>
      </w:r>
      <w:r w:rsidRPr="00D96E86">
        <w:rPr>
          <w:rFonts w:ascii="Arial" w:hAnsi="Arial" w:cs="Arial"/>
          <w:sz w:val="14"/>
          <w:szCs w:val="14"/>
        </w:rPr>
        <w:t xml:space="preserve">24 de </w:t>
      </w:r>
      <w:r w:rsidR="009F0002" w:rsidRPr="00CB6E1A">
        <w:rPr>
          <w:rFonts w:ascii="Arial" w:hAnsi="Arial" w:cs="Arial"/>
          <w:spacing w:val="-20"/>
          <w:sz w:val="14"/>
          <w:szCs w:val="14"/>
        </w:rPr>
        <w:t>e</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n</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e</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r</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o</w:t>
      </w:r>
      <w:r w:rsidRPr="00D96E86">
        <w:rPr>
          <w:rFonts w:ascii="Arial" w:hAnsi="Arial" w:cs="Arial"/>
          <w:sz w:val="14"/>
          <w:szCs w:val="14"/>
        </w:rPr>
        <w:t xml:space="preserve"> de1997.</w:t>
      </w:r>
    </w:p>
    <w:p w14:paraId="41C424D8" w14:textId="77777777" w:rsidR="00994FD6" w:rsidRDefault="00742DA4" w:rsidP="00742DA4">
      <w:pPr>
        <w:spacing w:before="120" w:after="120" w:line="240" w:lineRule="exact"/>
        <w:jc w:val="both"/>
        <w:rPr>
          <w:rFonts w:ascii="Arial" w:hAnsi="Arial" w:cs="Arial"/>
          <w:sz w:val="14"/>
          <w:szCs w:val="14"/>
        </w:rPr>
      </w:pPr>
      <w:r w:rsidRPr="00D96E86">
        <w:rPr>
          <w:rFonts w:ascii="Arial" w:eastAsia="Calibri" w:hAnsi="Arial" w:cs="Arial"/>
          <w:spacing w:val="-1"/>
          <w:sz w:val="14"/>
          <w:szCs w:val="14"/>
        </w:rPr>
        <w:t xml:space="preserve">Principales cambios en su estructura: </w:t>
      </w:r>
      <w:r w:rsidRPr="00D96E86">
        <w:rPr>
          <w:rFonts w:ascii="Arial" w:hAnsi="Arial" w:cs="Arial"/>
          <w:sz w:val="14"/>
          <w:szCs w:val="14"/>
        </w:rPr>
        <w:t>dentro de la estructura del Fideicomiso, se eliminó el puesto del Director Operativo</w:t>
      </w:r>
      <w:r w:rsidR="00D872E7">
        <w:rPr>
          <w:rFonts w:ascii="Arial" w:hAnsi="Arial" w:cs="Arial"/>
          <w:sz w:val="14"/>
          <w:szCs w:val="14"/>
        </w:rPr>
        <w:t xml:space="preserve"> en el </w:t>
      </w:r>
      <w:r w:rsidR="00D872E7" w:rsidRPr="00D872E7">
        <w:rPr>
          <w:rFonts w:ascii="Arial" w:hAnsi="Arial" w:cs="Arial"/>
          <w:b/>
          <w:sz w:val="14"/>
          <w:szCs w:val="14"/>
        </w:rPr>
        <w:t>acta 83/16</w:t>
      </w:r>
      <w:r w:rsidR="00D872E7">
        <w:rPr>
          <w:rFonts w:ascii="Arial" w:hAnsi="Arial" w:cs="Arial"/>
          <w:sz w:val="14"/>
          <w:szCs w:val="14"/>
        </w:rPr>
        <w:t xml:space="preserve"> del 13 de diciembre de 2016</w:t>
      </w:r>
      <w:r w:rsidRPr="00D96E86">
        <w:rPr>
          <w:rFonts w:ascii="Arial" w:hAnsi="Arial" w:cs="Arial"/>
          <w:sz w:val="14"/>
          <w:szCs w:val="14"/>
        </w:rPr>
        <w:t xml:space="preserve">, </w:t>
      </w:r>
      <w:r w:rsidR="00CA2331" w:rsidRPr="00D96E86">
        <w:rPr>
          <w:rFonts w:ascii="Arial" w:hAnsi="Arial" w:cs="Arial"/>
          <w:sz w:val="14"/>
          <w:szCs w:val="14"/>
        </w:rPr>
        <w:t>además de ocho</w:t>
      </w:r>
      <w:r w:rsidRPr="00D96E86">
        <w:rPr>
          <w:rFonts w:ascii="Arial" w:hAnsi="Arial" w:cs="Arial"/>
          <w:sz w:val="14"/>
          <w:szCs w:val="14"/>
        </w:rPr>
        <w:t xml:space="preserve"> plazas</w:t>
      </w:r>
      <w:r w:rsidR="00CA2331" w:rsidRPr="00D96E86">
        <w:rPr>
          <w:rFonts w:ascii="Arial" w:hAnsi="Arial" w:cs="Arial"/>
          <w:sz w:val="14"/>
          <w:szCs w:val="14"/>
        </w:rPr>
        <w:t>.</w:t>
      </w:r>
    </w:p>
    <w:p w14:paraId="1CC646EA"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t>Organización y Objeto Social</w:t>
      </w:r>
    </w:p>
    <w:p w14:paraId="7D9B4DAE" w14:textId="77777777" w:rsidR="00A67440" w:rsidRPr="00D96E86"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Se informará sobre:</w:t>
      </w:r>
    </w:p>
    <w:p w14:paraId="4A0001C6"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Objeto social.</w:t>
      </w:r>
    </w:p>
    <w:p w14:paraId="7D50E29E" w14:textId="77777777" w:rsidR="00742DA4" w:rsidRPr="00D96E86" w:rsidRDefault="00742DA4" w:rsidP="00742DA4">
      <w:pPr>
        <w:pStyle w:val="Prrafodelista"/>
        <w:autoSpaceDE w:val="0"/>
        <w:autoSpaceDN w:val="0"/>
        <w:adjustRightInd w:val="0"/>
        <w:jc w:val="both"/>
        <w:rPr>
          <w:rFonts w:ascii="Arial" w:hAnsi="Arial" w:cs="Arial"/>
          <w:sz w:val="14"/>
          <w:szCs w:val="14"/>
        </w:rPr>
      </w:pPr>
      <w:r w:rsidRPr="00D96E86">
        <w:rPr>
          <w:rFonts w:ascii="Arial" w:hAnsi="Arial" w:cs="Arial"/>
          <w:sz w:val="14"/>
          <w:szCs w:val="14"/>
        </w:rPr>
        <w:t>Su principal objetivo es proveer de recursos financieros a las micro y pequeñas empresas que cumplan con los requisitos que se establecen en las reglas de operación para el otorgamiento de créditos, con el fin de generar y conservar los empleos en el Estado de Querétaro para lo cual adquieren los insumos, realizan la contratación y pago de la fuerza laboral requerida para dar cumplimiento a su proceso productivo, así como a la adquisición de activos, mejora de las instalaciones y capacitación orientada a mejorar los niveles de capacidad administrativa, financiera y técnica de los sujetos de apoyo a sus trabajadores, entre otros.</w:t>
      </w:r>
    </w:p>
    <w:p w14:paraId="2312B180"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Principal actividad.</w:t>
      </w:r>
    </w:p>
    <w:p w14:paraId="1F3036C5" w14:textId="77777777" w:rsidR="00742DA4" w:rsidRPr="00D96E86" w:rsidRDefault="00742DA4" w:rsidP="00742DA4">
      <w:pPr>
        <w:pStyle w:val="Prrafodelista"/>
        <w:spacing w:before="120" w:after="120" w:line="240" w:lineRule="exact"/>
        <w:jc w:val="both"/>
        <w:rPr>
          <w:rFonts w:ascii="Arial" w:hAnsi="Arial" w:cs="Arial"/>
          <w:sz w:val="14"/>
          <w:szCs w:val="14"/>
        </w:rPr>
      </w:pPr>
      <w:r w:rsidRPr="00D96E86">
        <w:rPr>
          <w:rFonts w:ascii="Arial" w:hAnsi="Arial" w:cs="Arial"/>
          <w:sz w:val="14"/>
          <w:szCs w:val="14"/>
        </w:rPr>
        <w:t>El otorgamiento de créditos a Personas Físicas y Morales residentes en el Estado de Querétaro.</w:t>
      </w:r>
    </w:p>
    <w:p w14:paraId="17B1F10C"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 xml:space="preserve">Ejercicio fiscal: </w:t>
      </w:r>
      <w:r w:rsidR="008A4865" w:rsidRPr="00D96E86">
        <w:rPr>
          <w:rFonts w:ascii="Arial" w:eastAsia="Calibri" w:hAnsi="Arial" w:cs="Arial"/>
          <w:b/>
          <w:spacing w:val="-1"/>
          <w:sz w:val="14"/>
          <w:szCs w:val="14"/>
        </w:rPr>
        <w:t>2022</w:t>
      </w:r>
    </w:p>
    <w:p w14:paraId="207905CB" w14:textId="77777777" w:rsidR="00742DA4" w:rsidRPr="00D96E86" w:rsidRDefault="007D5525"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Régimen J</w:t>
      </w:r>
      <w:r w:rsidR="00742DA4" w:rsidRPr="00D96E86">
        <w:rPr>
          <w:rFonts w:ascii="Arial" w:eastAsia="Calibri" w:hAnsi="Arial" w:cs="Arial"/>
          <w:spacing w:val="-1"/>
          <w:sz w:val="14"/>
          <w:szCs w:val="14"/>
        </w:rPr>
        <w:t>urídico.</w:t>
      </w:r>
    </w:p>
    <w:p w14:paraId="5DE00B92" w14:textId="77777777" w:rsidR="00742DA4" w:rsidRPr="00D96E86" w:rsidRDefault="00742DA4" w:rsidP="00742DA4">
      <w:pPr>
        <w:pStyle w:val="Prrafodelista"/>
        <w:rPr>
          <w:rFonts w:ascii="Arial" w:hAnsi="Arial" w:cs="Arial"/>
          <w:sz w:val="14"/>
          <w:szCs w:val="14"/>
        </w:rPr>
      </w:pPr>
      <w:r w:rsidRPr="00D96E86">
        <w:rPr>
          <w:rFonts w:ascii="Arial" w:hAnsi="Arial" w:cs="Arial"/>
          <w:sz w:val="14"/>
          <w:szCs w:val="14"/>
        </w:rPr>
        <w:t>Título III “De las Personas Morales con Fines no Lucrativos”, de la Ley del Impuesto sobre la Renta.</w:t>
      </w:r>
    </w:p>
    <w:p w14:paraId="7728BD2C"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Consideraciones fiscales del ente: revelar el tipo de contribuciones que esté obligado a pagar o retener.</w:t>
      </w:r>
    </w:p>
    <w:p w14:paraId="70EE38B8" w14:textId="77777777" w:rsidR="00742DA4" w:rsidRPr="00D96E86" w:rsidRDefault="005A6681" w:rsidP="00742DA4">
      <w:pPr>
        <w:ind w:firstLine="709"/>
        <w:jc w:val="both"/>
        <w:rPr>
          <w:rFonts w:ascii="Arial" w:hAnsi="Arial" w:cs="Arial"/>
          <w:sz w:val="14"/>
          <w:szCs w:val="14"/>
        </w:rPr>
      </w:pPr>
      <w:r>
        <w:rPr>
          <w:rFonts w:ascii="Arial" w:hAnsi="Arial" w:cs="Arial"/>
          <w:sz w:val="14"/>
          <w:szCs w:val="14"/>
        </w:rPr>
        <w:t>Impuesto Sobre la Renta (ISR) por sueldos y salarios.</w:t>
      </w:r>
    </w:p>
    <w:p w14:paraId="7E02CEDF" w14:textId="77777777" w:rsidR="00742DA4" w:rsidRPr="00D96E86" w:rsidRDefault="00742DA4" w:rsidP="00742DA4">
      <w:pPr>
        <w:jc w:val="both"/>
        <w:rPr>
          <w:rFonts w:ascii="Arial" w:hAnsi="Arial" w:cs="Arial"/>
          <w:sz w:val="14"/>
          <w:szCs w:val="14"/>
        </w:rPr>
      </w:pPr>
    </w:p>
    <w:p w14:paraId="4CC72DBB" w14:textId="77777777" w:rsidR="00742DA4" w:rsidRDefault="00742DA4" w:rsidP="00742DA4">
      <w:pPr>
        <w:ind w:left="709"/>
        <w:jc w:val="both"/>
        <w:rPr>
          <w:rFonts w:ascii="Arial" w:hAnsi="Arial" w:cs="Arial"/>
          <w:sz w:val="14"/>
          <w:szCs w:val="14"/>
        </w:rPr>
      </w:pPr>
      <w:r w:rsidRPr="00D96E86">
        <w:rPr>
          <w:rFonts w:ascii="Arial" w:hAnsi="Arial" w:cs="Arial"/>
          <w:sz w:val="14"/>
          <w:szCs w:val="14"/>
        </w:rPr>
        <w:t>El Fideicomiso no es contribuyente del ISR, conforme al Título III “De las Personas Morales con Fines no Lucrativos”, de la Ley del Impuesto sobre la Renta; estando obligado a retener y enterar el impuesto y exigir la documentación que reúna los requisitos fiscales, cuando hagan pagos a terceros y esté obligado a ello en términos de Ley.</w:t>
      </w:r>
    </w:p>
    <w:p w14:paraId="6A1E6ED8" w14:textId="77777777" w:rsidR="00983212" w:rsidRDefault="00983212" w:rsidP="00FC7033">
      <w:pPr>
        <w:jc w:val="both"/>
        <w:rPr>
          <w:rFonts w:ascii="Arial" w:hAnsi="Arial" w:cs="Arial"/>
          <w:sz w:val="14"/>
          <w:szCs w:val="14"/>
        </w:rPr>
      </w:pPr>
    </w:p>
    <w:p w14:paraId="2C8F41F1"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Impuesto al Valor Agregado (IVA).</w:t>
      </w:r>
    </w:p>
    <w:p w14:paraId="0EE17C7E" w14:textId="77777777" w:rsidR="00742DA4" w:rsidRPr="00D96E86" w:rsidRDefault="00742DA4" w:rsidP="00742DA4">
      <w:pPr>
        <w:jc w:val="both"/>
        <w:rPr>
          <w:rFonts w:ascii="Arial" w:hAnsi="Arial" w:cs="Arial"/>
          <w:sz w:val="14"/>
          <w:szCs w:val="14"/>
        </w:rPr>
      </w:pPr>
    </w:p>
    <w:p w14:paraId="7B719B40" w14:textId="77777777" w:rsidR="005A6681" w:rsidRDefault="005A6681" w:rsidP="00742DA4">
      <w:pPr>
        <w:ind w:left="709"/>
        <w:jc w:val="both"/>
        <w:rPr>
          <w:rFonts w:ascii="Arial" w:hAnsi="Arial" w:cs="Arial"/>
          <w:sz w:val="14"/>
          <w:szCs w:val="14"/>
        </w:rPr>
      </w:pPr>
      <w:r>
        <w:rPr>
          <w:rFonts w:ascii="Arial" w:hAnsi="Arial" w:cs="Arial"/>
          <w:sz w:val="14"/>
          <w:szCs w:val="14"/>
        </w:rPr>
        <w:t xml:space="preserve">Los intereses realmente cobrados y el </w:t>
      </w:r>
      <w:r w:rsidR="00742DA4" w:rsidRPr="00D96E86">
        <w:rPr>
          <w:rFonts w:ascii="Arial" w:hAnsi="Arial" w:cs="Arial"/>
          <w:sz w:val="14"/>
          <w:szCs w:val="14"/>
        </w:rPr>
        <w:t xml:space="preserve">impuesto traslado por la adquisición de bienes y servicios se </w:t>
      </w:r>
      <w:r w:rsidRPr="00D96E86">
        <w:rPr>
          <w:rFonts w:ascii="Arial" w:hAnsi="Arial" w:cs="Arial"/>
          <w:sz w:val="14"/>
          <w:szCs w:val="14"/>
        </w:rPr>
        <w:t>registran</w:t>
      </w:r>
      <w:r w:rsidR="00742DA4" w:rsidRPr="00D96E86">
        <w:rPr>
          <w:rFonts w:ascii="Arial" w:hAnsi="Arial" w:cs="Arial"/>
          <w:sz w:val="14"/>
          <w:szCs w:val="14"/>
        </w:rPr>
        <w:t xml:space="preserve"> directamente en resultados. </w:t>
      </w:r>
    </w:p>
    <w:p w14:paraId="505DF044" w14:textId="77777777" w:rsidR="00742DA4" w:rsidRPr="00D96E86" w:rsidRDefault="005A6681" w:rsidP="00742DA4">
      <w:pPr>
        <w:ind w:left="709"/>
        <w:jc w:val="both"/>
        <w:rPr>
          <w:rFonts w:ascii="Arial" w:hAnsi="Arial" w:cs="Arial"/>
          <w:sz w:val="14"/>
          <w:szCs w:val="14"/>
        </w:rPr>
      </w:pPr>
      <w:r>
        <w:rPr>
          <w:rFonts w:ascii="Arial" w:hAnsi="Arial" w:cs="Arial"/>
          <w:sz w:val="14"/>
          <w:szCs w:val="14"/>
        </w:rPr>
        <w:t>Y e</w:t>
      </w:r>
      <w:r w:rsidR="00742DA4" w:rsidRPr="00D96E86">
        <w:rPr>
          <w:rFonts w:ascii="Arial" w:hAnsi="Arial" w:cs="Arial"/>
          <w:sz w:val="14"/>
          <w:szCs w:val="14"/>
        </w:rPr>
        <w:t>n materia de retención de este impuesto no se encuentra obligado de conformidad con lo establecido en el artículo 1-A de dicha Ley.</w:t>
      </w:r>
    </w:p>
    <w:p w14:paraId="3ED75105" w14:textId="77777777" w:rsidR="000B317F" w:rsidRPr="00D96E86" w:rsidRDefault="000B317F" w:rsidP="00815E47">
      <w:pPr>
        <w:jc w:val="both"/>
        <w:rPr>
          <w:rFonts w:ascii="Arial" w:hAnsi="Arial" w:cs="Arial"/>
          <w:sz w:val="14"/>
          <w:szCs w:val="14"/>
        </w:rPr>
      </w:pPr>
    </w:p>
    <w:p w14:paraId="654C115E"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Impuesto sobre Nóminas.</w:t>
      </w:r>
    </w:p>
    <w:p w14:paraId="32433A36" w14:textId="77777777" w:rsidR="00742DA4" w:rsidRPr="00D96E86" w:rsidRDefault="00742DA4" w:rsidP="00742DA4">
      <w:pPr>
        <w:jc w:val="both"/>
        <w:rPr>
          <w:rFonts w:ascii="Arial" w:hAnsi="Arial" w:cs="Arial"/>
          <w:sz w:val="14"/>
          <w:szCs w:val="14"/>
        </w:rPr>
      </w:pPr>
      <w:r w:rsidRPr="00D96E86">
        <w:rPr>
          <w:rFonts w:ascii="Arial" w:hAnsi="Arial" w:cs="Arial"/>
          <w:sz w:val="14"/>
          <w:szCs w:val="14"/>
        </w:rPr>
        <w:tab/>
      </w:r>
    </w:p>
    <w:p w14:paraId="581CF525"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El impuesto sobre nóminas se determina y paga conforme a lo dispuesto en el Capítulo Séptimo de la Ley de Hacienda del Estado de Querétaro.</w:t>
      </w:r>
    </w:p>
    <w:p w14:paraId="69F569E0" w14:textId="77777777" w:rsidR="00742DA4" w:rsidRPr="00D96E86" w:rsidRDefault="00742DA4" w:rsidP="00742DA4">
      <w:pPr>
        <w:jc w:val="both"/>
        <w:rPr>
          <w:rFonts w:ascii="Arial" w:hAnsi="Arial" w:cs="Arial"/>
          <w:sz w:val="14"/>
          <w:szCs w:val="14"/>
        </w:rPr>
      </w:pPr>
    </w:p>
    <w:p w14:paraId="06EBA3A0"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Aportaciones de Seguridad Social.</w:t>
      </w:r>
    </w:p>
    <w:p w14:paraId="18F0DE29" w14:textId="77777777" w:rsidR="00742DA4" w:rsidRPr="00D96E86" w:rsidRDefault="00742DA4" w:rsidP="00742DA4">
      <w:pPr>
        <w:jc w:val="both"/>
        <w:rPr>
          <w:rFonts w:ascii="Arial" w:hAnsi="Arial" w:cs="Arial"/>
          <w:sz w:val="14"/>
          <w:szCs w:val="14"/>
        </w:rPr>
      </w:pPr>
    </w:p>
    <w:p w14:paraId="6B8784BD" w14:textId="77777777" w:rsidR="00742DA4" w:rsidRPr="00D96E86" w:rsidRDefault="00742DA4" w:rsidP="00742DA4">
      <w:pPr>
        <w:ind w:left="709"/>
        <w:jc w:val="both"/>
        <w:rPr>
          <w:rFonts w:ascii="Arial" w:hAnsi="Arial" w:cs="Arial"/>
          <w:sz w:val="14"/>
          <w:szCs w:val="14"/>
        </w:rPr>
      </w:pPr>
      <w:r w:rsidRPr="00D96E86">
        <w:rPr>
          <w:rFonts w:ascii="Arial" w:hAnsi="Arial" w:cs="Arial"/>
          <w:sz w:val="14"/>
          <w:szCs w:val="14"/>
        </w:rPr>
        <w:t>El Fideicomiso debe enterar y pagar las aportaciones de seguridad social tanto al Instituto Mexicano del Seguro Social como al Instituto del Fondo Nacional de la Vivienda para los Trabajadores.</w:t>
      </w:r>
    </w:p>
    <w:p w14:paraId="0CC51140" w14:textId="77777777" w:rsidR="00A81F4C" w:rsidRPr="00D96E86" w:rsidRDefault="00A81F4C" w:rsidP="00A81F4C">
      <w:pPr>
        <w:spacing w:before="60" w:after="60"/>
        <w:ind w:left="709"/>
        <w:jc w:val="both"/>
        <w:rPr>
          <w:rFonts w:ascii="Arial" w:hAnsi="Arial" w:cs="Arial"/>
          <w:b/>
          <w:sz w:val="14"/>
          <w:szCs w:val="14"/>
        </w:rPr>
      </w:pPr>
      <w:r w:rsidRPr="00D96E86">
        <w:rPr>
          <w:rFonts w:ascii="Arial" w:hAnsi="Arial" w:cs="Arial"/>
          <w:b/>
          <w:sz w:val="14"/>
          <w:szCs w:val="14"/>
        </w:rPr>
        <w:t>Régimen jurídico.</w:t>
      </w:r>
    </w:p>
    <w:p w14:paraId="7F336C8F"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Organismo Descentralizado de Gobierno del Estado de Querétaro que se rige, por las siguientes leyes y demás disposiciones:</w:t>
      </w:r>
    </w:p>
    <w:p w14:paraId="72D89F82"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Ordenamientos Federales:</w:t>
      </w:r>
    </w:p>
    <w:p w14:paraId="7B6C3E47"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Constitución Política de los Estados Unidos Mexicanos</w:t>
      </w:r>
    </w:p>
    <w:p w14:paraId="029E13F8"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lastRenderedPageBreak/>
        <w:t>• Ley General de Contabilidad Gubernamental.</w:t>
      </w:r>
    </w:p>
    <w:p w14:paraId="0570D369"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de Comercio</w:t>
      </w:r>
    </w:p>
    <w:p w14:paraId="546B0D1B"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Federal de Procedimientos Civiles</w:t>
      </w:r>
    </w:p>
    <w:p w14:paraId="29E2AADA"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Nacional de Procedimientos Penales</w:t>
      </w:r>
    </w:p>
    <w:p w14:paraId="77C146E2"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Fiscal de la Federación</w:t>
      </w:r>
    </w:p>
    <w:p w14:paraId="4CC93633" w14:textId="77777777" w:rsidR="00A81F4C" w:rsidRPr="00D96E86" w:rsidRDefault="00A81F4C" w:rsidP="00A81F4C">
      <w:pPr>
        <w:shd w:val="clear" w:color="auto" w:fill="FFFFFF"/>
        <w:spacing w:before="60" w:after="60"/>
        <w:ind w:left="709"/>
        <w:jc w:val="both"/>
        <w:rPr>
          <w:rFonts w:ascii="Arial" w:hAnsi="Arial" w:cs="Arial"/>
          <w:b/>
          <w:sz w:val="14"/>
          <w:szCs w:val="14"/>
        </w:rPr>
      </w:pPr>
      <w:r w:rsidRPr="00D96E86">
        <w:rPr>
          <w:rFonts w:ascii="Arial" w:hAnsi="Arial" w:cs="Arial"/>
          <w:b/>
          <w:sz w:val="14"/>
          <w:szCs w:val="14"/>
        </w:rPr>
        <w:t>Ordenamientos Estatales:</w:t>
      </w:r>
    </w:p>
    <w:p w14:paraId="5E312428"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Constitución Política del Estado de Querétaro</w:t>
      </w:r>
    </w:p>
    <w:p w14:paraId="1E45065F"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la Administración Pública Paraestatal</w:t>
      </w:r>
    </w:p>
    <w:p w14:paraId="59123D4E"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Adquisiciones, enajenaciones, arrendamientos y contratación de servicios del Estado de Querétaro</w:t>
      </w:r>
    </w:p>
    <w:p w14:paraId="2BC6CE86"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Transparencia y Acceso a la Información Pública del Estado de Querétaro</w:t>
      </w:r>
    </w:p>
    <w:p w14:paraId="04EDC7D2"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Entrega Recepción del Estado de Querétaro</w:t>
      </w:r>
    </w:p>
    <w:p w14:paraId="31176E4D"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Orgánica del Poder Ejecutivo del Estado de Querétaro</w:t>
      </w:r>
    </w:p>
    <w:p w14:paraId="6AEF3D7D"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los Trabajadores del Estado de Querétaro</w:t>
      </w:r>
    </w:p>
    <w:p w14:paraId="7716C31E"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para el Manejo de los Recursos Públicos del Estado de Querétaro</w:t>
      </w:r>
    </w:p>
    <w:p w14:paraId="3F484684"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Hacienda del Estado de Querétaro</w:t>
      </w:r>
    </w:p>
    <w:p w14:paraId="52C61017"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Responsabilidades de los Servidores Públicos del Estado de Querétaro</w:t>
      </w:r>
    </w:p>
    <w:p w14:paraId="13642FE7"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Ingresos del Estado de Querétaro</w:t>
      </w:r>
    </w:p>
    <w:p w14:paraId="058E79D4"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Archivos del Estado de Querétaro</w:t>
      </w:r>
    </w:p>
    <w:p w14:paraId="45E46360"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Fiscalización Superior del Estado</w:t>
      </w:r>
    </w:p>
    <w:p w14:paraId="65C53DE7"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Responsabilidad Patrimonial del Estado de Querétaro</w:t>
      </w:r>
    </w:p>
    <w:p w14:paraId="5AE4B390"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Código Civil del Estado de Querétaro</w:t>
      </w:r>
    </w:p>
    <w:p w14:paraId="12C983B1"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Código de Procedimientos Civiles del Estado de Querétaro</w:t>
      </w:r>
    </w:p>
    <w:p w14:paraId="57CDD1C0"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Código Penal del Estado de Querétaro</w:t>
      </w:r>
    </w:p>
    <w:p w14:paraId="0DF49249"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Reglamento de la Ley Estatal de Acceso a la Información Gubernamental en el Estado de Querétaro</w:t>
      </w:r>
    </w:p>
    <w:p w14:paraId="7A9CC4B2"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Decreto del Presupuesto de Egresos del Estado de Querétaro</w:t>
      </w:r>
    </w:p>
    <w:p w14:paraId="6B32DA1F"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Lineamientos para la entrega recepción administrativa del Poder Ejecutivo del Estado de Querétaro</w:t>
      </w:r>
    </w:p>
    <w:p w14:paraId="18E6C20A"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para Prevenir y Eliminar toda forma de Discriminación en el Estado de Querétaro</w:t>
      </w:r>
    </w:p>
    <w:p w14:paraId="67AEA6F6" w14:textId="77777777" w:rsidR="00A81F4C" w:rsidRPr="00D96E86" w:rsidRDefault="00A81F4C" w:rsidP="00A81F4C">
      <w:pPr>
        <w:shd w:val="clear" w:color="auto" w:fill="FFFFFF"/>
        <w:spacing w:before="60" w:after="60"/>
        <w:ind w:left="709"/>
        <w:rPr>
          <w:rFonts w:ascii="Arial" w:hAnsi="Arial" w:cs="Arial"/>
          <w:sz w:val="14"/>
          <w:szCs w:val="12"/>
        </w:rPr>
      </w:pPr>
      <w:r w:rsidRPr="00D96E86">
        <w:rPr>
          <w:rFonts w:ascii="Arial" w:hAnsi="Arial" w:cs="Arial"/>
          <w:sz w:val="14"/>
          <w:szCs w:val="12"/>
        </w:rPr>
        <w:t>• Ley de Mejora Regulatoria del Estado de Querétaro</w:t>
      </w:r>
    </w:p>
    <w:p w14:paraId="32482773" w14:textId="77777777" w:rsidR="002A5C8E" w:rsidRDefault="00A81F4C" w:rsidP="00815E47">
      <w:pPr>
        <w:shd w:val="clear" w:color="auto" w:fill="FFFFFF"/>
        <w:spacing w:before="60" w:after="60"/>
        <w:ind w:left="709"/>
        <w:rPr>
          <w:rFonts w:ascii="Arial" w:hAnsi="Arial" w:cs="Arial"/>
          <w:sz w:val="14"/>
          <w:szCs w:val="12"/>
        </w:rPr>
      </w:pPr>
      <w:r w:rsidRPr="00D96E86">
        <w:rPr>
          <w:rFonts w:ascii="Arial" w:hAnsi="Arial" w:cs="Arial"/>
          <w:sz w:val="14"/>
          <w:szCs w:val="12"/>
        </w:rPr>
        <w:t>• Acuerdo que establece las normas y criterios para la recepción, registro, control, análisis y verificación de la manifestación de bienes de los servidores públicos del Estado de Querétaro</w:t>
      </w:r>
    </w:p>
    <w:p w14:paraId="151E38D4" w14:textId="77777777" w:rsidR="00D872E7" w:rsidRDefault="00D872E7" w:rsidP="00815E47">
      <w:pPr>
        <w:shd w:val="clear" w:color="auto" w:fill="FFFFFF"/>
        <w:spacing w:before="60" w:after="60"/>
        <w:ind w:left="709"/>
        <w:rPr>
          <w:rFonts w:ascii="Arial" w:hAnsi="Arial" w:cs="Arial"/>
          <w:sz w:val="14"/>
          <w:szCs w:val="12"/>
        </w:rPr>
      </w:pPr>
    </w:p>
    <w:p w14:paraId="4376CC85" w14:textId="77777777" w:rsidR="00742DA4" w:rsidRPr="00D96E86" w:rsidRDefault="00442920" w:rsidP="0047109A">
      <w:pPr>
        <w:pStyle w:val="Prrafodelista"/>
        <w:numPr>
          <w:ilvl w:val="0"/>
          <w:numId w:val="13"/>
        </w:numPr>
        <w:spacing w:before="120" w:after="120" w:line="240" w:lineRule="exact"/>
        <w:jc w:val="both"/>
        <w:rPr>
          <w:rFonts w:ascii="Arial" w:eastAsia="Calibri" w:hAnsi="Arial" w:cs="Arial"/>
          <w:spacing w:val="-1"/>
          <w:sz w:val="14"/>
          <w:szCs w:val="12"/>
        </w:rPr>
      </w:pPr>
      <w:r w:rsidRPr="00D96E86">
        <w:rPr>
          <w:rFonts w:ascii="Arial" w:eastAsia="Calibri" w:hAnsi="Arial" w:cs="Arial"/>
          <w:noProof/>
          <w:spacing w:val="-1"/>
          <w:sz w:val="14"/>
          <w:szCs w:val="12"/>
        </w:rPr>
        <w:drawing>
          <wp:anchor distT="0" distB="0" distL="114300" distR="114300" simplePos="0" relativeHeight="251659264" behindDoc="0" locked="0" layoutInCell="1" allowOverlap="1" wp14:anchorId="63F7BC52" wp14:editId="7C1A2BB3">
            <wp:simplePos x="0" y="0"/>
            <wp:positionH relativeFrom="column">
              <wp:posOffset>2078355</wp:posOffset>
            </wp:positionH>
            <wp:positionV relativeFrom="paragraph">
              <wp:posOffset>12700</wp:posOffset>
            </wp:positionV>
            <wp:extent cx="1855470" cy="1311910"/>
            <wp:effectExtent l="0" t="0" r="0" b="0"/>
            <wp:wrapThrough wrapText="bothSides">
              <wp:wrapPolygon edited="0">
                <wp:start x="0" y="0"/>
                <wp:lineTo x="0" y="21328"/>
                <wp:lineTo x="21290" y="21328"/>
                <wp:lineTo x="21290"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900" t="17927" r="16162" b="17710"/>
                    <a:stretch>
                      <a:fillRect/>
                    </a:stretch>
                  </pic:blipFill>
                  <pic:spPr bwMode="auto">
                    <a:xfrm>
                      <a:off x="0" y="0"/>
                      <a:ext cx="1855470" cy="1311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DA4" w:rsidRPr="00D96E86">
        <w:rPr>
          <w:rFonts w:ascii="Arial" w:eastAsia="Calibri" w:hAnsi="Arial" w:cs="Arial"/>
          <w:spacing w:val="-1"/>
          <w:sz w:val="14"/>
          <w:szCs w:val="12"/>
        </w:rPr>
        <w:t>Estructura organizacional básica</w:t>
      </w:r>
    </w:p>
    <w:p w14:paraId="3F90EA4D" w14:textId="77777777" w:rsidR="00CA2331" w:rsidRPr="00146B9E" w:rsidRDefault="00CA2331" w:rsidP="00CA2331">
      <w:pPr>
        <w:spacing w:before="120" w:after="120" w:line="240" w:lineRule="exact"/>
        <w:jc w:val="both"/>
        <w:rPr>
          <w:rFonts w:ascii="Arial" w:eastAsia="Calibri" w:hAnsi="Arial" w:cs="Arial"/>
          <w:spacing w:val="-1"/>
          <w:sz w:val="12"/>
          <w:szCs w:val="12"/>
        </w:rPr>
      </w:pPr>
    </w:p>
    <w:p w14:paraId="35795999" w14:textId="77777777" w:rsidR="00CA2331" w:rsidRPr="00146B9E" w:rsidRDefault="00CA2331" w:rsidP="00CA2331">
      <w:pPr>
        <w:spacing w:before="120" w:after="120" w:line="240" w:lineRule="exact"/>
        <w:jc w:val="both"/>
        <w:rPr>
          <w:rFonts w:ascii="Arial" w:eastAsia="Calibri" w:hAnsi="Arial" w:cs="Arial"/>
          <w:spacing w:val="-1"/>
          <w:sz w:val="12"/>
          <w:szCs w:val="12"/>
        </w:rPr>
      </w:pPr>
    </w:p>
    <w:p w14:paraId="0B6F2351" w14:textId="77777777" w:rsidR="00CA2331" w:rsidRDefault="00CA2331" w:rsidP="00CA2331">
      <w:pPr>
        <w:spacing w:before="120" w:after="120" w:line="240" w:lineRule="exact"/>
        <w:jc w:val="both"/>
        <w:rPr>
          <w:rFonts w:ascii="Arial" w:eastAsia="Calibri" w:hAnsi="Arial" w:cs="Arial"/>
          <w:spacing w:val="-1"/>
          <w:sz w:val="12"/>
          <w:szCs w:val="12"/>
        </w:rPr>
      </w:pPr>
    </w:p>
    <w:p w14:paraId="130B6173" w14:textId="77777777" w:rsidR="00FC7033" w:rsidRDefault="00FC7033" w:rsidP="00CA2331">
      <w:pPr>
        <w:spacing w:before="120" w:after="120" w:line="240" w:lineRule="exact"/>
        <w:jc w:val="both"/>
        <w:rPr>
          <w:rFonts w:ascii="Arial" w:eastAsia="Calibri" w:hAnsi="Arial" w:cs="Arial"/>
          <w:spacing w:val="-1"/>
          <w:sz w:val="12"/>
          <w:szCs w:val="12"/>
        </w:rPr>
      </w:pPr>
    </w:p>
    <w:p w14:paraId="41AAA102" w14:textId="77777777" w:rsidR="00994FD6" w:rsidRPr="00146B9E" w:rsidRDefault="00994FD6" w:rsidP="00CA2331">
      <w:pPr>
        <w:spacing w:before="120" w:after="120" w:line="240" w:lineRule="exact"/>
        <w:jc w:val="both"/>
        <w:rPr>
          <w:rFonts w:ascii="Arial" w:eastAsia="Calibri" w:hAnsi="Arial" w:cs="Arial"/>
          <w:spacing w:val="-1"/>
          <w:sz w:val="12"/>
          <w:szCs w:val="12"/>
        </w:rPr>
      </w:pPr>
    </w:p>
    <w:p w14:paraId="49EFA79D" w14:textId="77777777" w:rsidR="00A67440" w:rsidRPr="00D96E86" w:rsidRDefault="00A67440" w:rsidP="0047109A">
      <w:pPr>
        <w:pStyle w:val="Prrafodelista"/>
        <w:numPr>
          <w:ilvl w:val="0"/>
          <w:numId w:val="13"/>
        </w:num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lastRenderedPageBreak/>
        <w:t>Fideicomisos, mandatos y análogos de los cuales es fideicomitente o fideicomisario.</w:t>
      </w:r>
    </w:p>
    <w:p w14:paraId="09FDFC5E" w14:textId="77777777" w:rsidR="00A67440" w:rsidRDefault="003B1B29" w:rsidP="00A67440">
      <w:pPr>
        <w:spacing w:before="120" w:after="120" w:line="240" w:lineRule="exact"/>
        <w:jc w:val="both"/>
        <w:rPr>
          <w:rFonts w:ascii="Arial" w:hAnsi="Arial" w:cs="Arial"/>
          <w:sz w:val="14"/>
          <w:szCs w:val="12"/>
        </w:rPr>
      </w:pPr>
      <w:r w:rsidRPr="00D96E86">
        <w:rPr>
          <w:rFonts w:ascii="Arial" w:hAnsi="Arial" w:cs="Arial"/>
          <w:sz w:val="14"/>
          <w:szCs w:val="12"/>
        </w:rPr>
        <w:t xml:space="preserve">                No Aplica, debido a que el Fideicomiso no cuenta con mandatos y análogos</w:t>
      </w:r>
      <w:r w:rsidR="00424E79">
        <w:rPr>
          <w:rFonts w:ascii="Arial" w:hAnsi="Arial" w:cs="Arial"/>
          <w:sz w:val="14"/>
          <w:szCs w:val="12"/>
        </w:rPr>
        <w:t>.</w:t>
      </w:r>
    </w:p>
    <w:p w14:paraId="6FC75CD1" w14:textId="77777777" w:rsidR="00E21398" w:rsidRPr="001C4FFA" w:rsidRDefault="00A67440" w:rsidP="00E21398">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Bases de Preparación de los Estados Financieros</w:t>
      </w:r>
    </w:p>
    <w:p w14:paraId="4E40A062" w14:textId="7514650B" w:rsidR="00E21398" w:rsidRDefault="00E21398" w:rsidP="00815E47">
      <w:pPr>
        <w:ind w:left="705"/>
        <w:jc w:val="both"/>
        <w:rPr>
          <w:rFonts w:ascii="Arial" w:hAnsi="Arial" w:cs="Arial"/>
          <w:sz w:val="14"/>
          <w:szCs w:val="12"/>
        </w:rPr>
      </w:pPr>
      <w:r w:rsidRPr="00D96E86">
        <w:rPr>
          <w:rFonts w:ascii="Arial" w:hAnsi="Arial" w:cs="Arial"/>
          <w:sz w:val="14"/>
          <w:szCs w:val="12"/>
        </w:rPr>
        <w:t>Para la preparación de los presentes Estados Financieros, se han elaborado en apego</w:t>
      </w:r>
      <w:r w:rsidR="002E7F07">
        <w:rPr>
          <w:rFonts w:ascii="Arial" w:hAnsi="Arial" w:cs="Arial"/>
          <w:sz w:val="14"/>
          <w:szCs w:val="12"/>
        </w:rPr>
        <w:t xml:space="preserve"> a la Ley General de Contabilidad Gubernamental y</w:t>
      </w:r>
      <w:r w:rsidRPr="00D96E86">
        <w:rPr>
          <w:rFonts w:ascii="Arial" w:hAnsi="Arial" w:cs="Arial"/>
          <w:sz w:val="14"/>
          <w:szCs w:val="12"/>
        </w:rPr>
        <w:t xml:space="preserve"> a la </w:t>
      </w:r>
      <w:r w:rsidRPr="00D7126F">
        <w:rPr>
          <w:rFonts w:ascii="Arial" w:hAnsi="Arial" w:cs="Arial"/>
          <w:b/>
          <w:sz w:val="14"/>
          <w:szCs w:val="12"/>
        </w:rPr>
        <w:t>normatividad y lineamientos vigentes</w:t>
      </w:r>
      <w:r w:rsidRPr="00D96E86">
        <w:rPr>
          <w:rFonts w:ascii="Arial" w:hAnsi="Arial" w:cs="Arial"/>
          <w:sz w:val="14"/>
          <w:szCs w:val="12"/>
        </w:rPr>
        <w:t>, emitidos a la fecha por el Consejo Nacional de Armonización Contable (CONAC).</w:t>
      </w:r>
    </w:p>
    <w:p w14:paraId="20559D28" w14:textId="77777777" w:rsidR="00FF7FCF" w:rsidRDefault="00FF7FCF" w:rsidP="00815E47">
      <w:pPr>
        <w:ind w:left="705"/>
        <w:jc w:val="both"/>
        <w:rPr>
          <w:rFonts w:ascii="Arial" w:hAnsi="Arial" w:cs="Arial"/>
          <w:sz w:val="14"/>
          <w:szCs w:val="12"/>
        </w:rPr>
      </w:pPr>
    </w:p>
    <w:p w14:paraId="0F7ABAEF" w14:textId="77777777" w:rsidR="00FF7FCF" w:rsidRDefault="00FF7FCF" w:rsidP="00FF7FCF">
      <w:pPr>
        <w:ind w:left="709"/>
        <w:jc w:val="both"/>
        <w:rPr>
          <w:rFonts w:ascii="Arial" w:hAnsi="Arial" w:cs="Arial"/>
          <w:sz w:val="14"/>
          <w:szCs w:val="12"/>
        </w:rPr>
      </w:pPr>
      <w:r w:rsidRPr="00D7126F">
        <w:rPr>
          <w:rFonts w:ascii="Arial" w:hAnsi="Arial" w:cs="Arial"/>
          <w:sz w:val="14"/>
          <w:szCs w:val="12"/>
        </w:rPr>
        <w:t xml:space="preserve">Asimismo, en lo referente a la valuación y revelación de diversos rubros de la información financiera, se ha considerado lo establecido en las </w:t>
      </w:r>
      <w:r w:rsidRPr="00FF7FCF">
        <w:rPr>
          <w:rFonts w:ascii="Arial" w:hAnsi="Arial" w:cs="Arial"/>
          <w:b/>
          <w:sz w:val="14"/>
          <w:szCs w:val="12"/>
        </w:rPr>
        <w:t>“Principales Reglas de Registro y Valoración del Patrimonio (Elementos Generales)”</w:t>
      </w:r>
      <w:r w:rsidRPr="00D7126F">
        <w:rPr>
          <w:rFonts w:ascii="Arial" w:hAnsi="Arial" w:cs="Arial"/>
          <w:sz w:val="14"/>
          <w:szCs w:val="12"/>
        </w:rPr>
        <w:t xml:space="preserve"> así como en las </w:t>
      </w:r>
      <w:r w:rsidRPr="00FF7FCF">
        <w:rPr>
          <w:rFonts w:ascii="Arial" w:hAnsi="Arial" w:cs="Arial"/>
          <w:b/>
          <w:sz w:val="14"/>
          <w:szCs w:val="12"/>
        </w:rPr>
        <w:t>“Reglas Específicas de Registro y Valoración del Patrimonio”</w:t>
      </w:r>
      <w:r w:rsidRPr="00D7126F">
        <w:rPr>
          <w:rFonts w:ascii="Arial" w:hAnsi="Arial" w:cs="Arial"/>
          <w:sz w:val="14"/>
          <w:szCs w:val="12"/>
        </w:rPr>
        <w:t>, ambas emitidas por el CONAC, tomando como base de medición para la elaboración de los estados financieros el costo histórico, dado que es el monto pagado de efectivo o equivalentes por un activo o servicio al momento de su adquisición.</w:t>
      </w:r>
    </w:p>
    <w:p w14:paraId="72622D86" w14:textId="77777777" w:rsidR="00424E79" w:rsidRDefault="00424E79" w:rsidP="00E21398">
      <w:pPr>
        <w:ind w:left="709"/>
        <w:jc w:val="both"/>
        <w:rPr>
          <w:rFonts w:ascii="Arial" w:hAnsi="Arial" w:cs="Arial"/>
          <w:sz w:val="14"/>
          <w:szCs w:val="12"/>
        </w:rPr>
      </w:pPr>
    </w:p>
    <w:p w14:paraId="3B79718E" w14:textId="77777777" w:rsidR="00E21398" w:rsidRPr="00FF7FCF" w:rsidRDefault="00E21398" w:rsidP="00E21398">
      <w:pPr>
        <w:ind w:left="709"/>
        <w:jc w:val="both"/>
        <w:rPr>
          <w:rFonts w:ascii="Arial" w:hAnsi="Arial" w:cs="Arial"/>
          <w:sz w:val="14"/>
          <w:szCs w:val="12"/>
        </w:rPr>
      </w:pPr>
      <w:r w:rsidRPr="00FF7FCF">
        <w:rPr>
          <w:rFonts w:ascii="Arial" w:hAnsi="Arial" w:cs="Arial"/>
          <w:sz w:val="14"/>
          <w:szCs w:val="12"/>
        </w:rPr>
        <w:t xml:space="preserve">En lo referente a </w:t>
      </w:r>
      <w:r w:rsidRPr="00FF7FCF">
        <w:rPr>
          <w:rFonts w:ascii="Arial" w:hAnsi="Arial" w:cs="Arial"/>
          <w:b/>
          <w:sz w:val="14"/>
          <w:szCs w:val="12"/>
        </w:rPr>
        <w:t>los postulados básicos</w:t>
      </w:r>
      <w:r w:rsidRPr="00FF7FCF">
        <w:rPr>
          <w:rFonts w:ascii="Arial" w:hAnsi="Arial" w:cs="Arial"/>
          <w:sz w:val="14"/>
          <w:szCs w:val="12"/>
        </w:rPr>
        <w:t>, estos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Fideicomiso Promotor del Empleo.</w:t>
      </w:r>
    </w:p>
    <w:p w14:paraId="3D062270" w14:textId="77777777" w:rsidR="00424E79" w:rsidRPr="00FF7FCF" w:rsidRDefault="00424E79" w:rsidP="00E21398">
      <w:pPr>
        <w:ind w:firstLine="709"/>
        <w:jc w:val="both"/>
        <w:rPr>
          <w:rFonts w:ascii="Arial" w:hAnsi="Arial" w:cs="Arial"/>
          <w:sz w:val="14"/>
          <w:szCs w:val="12"/>
        </w:rPr>
      </w:pPr>
    </w:p>
    <w:p w14:paraId="2F63F1F7" w14:textId="0ED579EA" w:rsidR="00E21398" w:rsidRDefault="00F957C8" w:rsidP="00E21398">
      <w:pPr>
        <w:ind w:firstLine="709"/>
        <w:jc w:val="both"/>
        <w:rPr>
          <w:rFonts w:ascii="Arial" w:hAnsi="Arial" w:cs="Arial"/>
          <w:sz w:val="14"/>
          <w:szCs w:val="12"/>
        </w:rPr>
      </w:pPr>
      <w:r w:rsidRPr="00FF7FCF">
        <w:rPr>
          <w:rFonts w:ascii="Arial" w:hAnsi="Arial" w:cs="Arial"/>
          <w:sz w:val="14"/>
          <w:szCs w:val="12"/>
        </w:rPr>
        <w:t>Para el tema de la</w:t>
      </w:r>
      <w:r w:rsidR="00577396">
        <w:rPr>
          <w:rFonts w:ascii="Arial" w:hAnsi="Arial" w:cs="Arial"/>
          <w:sz w:val="14"/>
          <w:szCs w:val="12"/>
        </w:rPr>
        <w:t xml:space="preserve"> </w:t>
      </w:r>
      <w:r w:rsidR="00E21398" w:rsidRPr="00FF7FCF">
        <w:rPr>
          <w:rFonts w:ascii="Arial" w:hAnsi="Arial" w:cs="Arial"/>
          <w:b/>
          <w:sz w:val="14"/>
          <w:szCs w:val="12"/>
        </w:rPr>
        <w:t>Norma Supletoria</w:t>
      </w:r>
      <w:r w:rsidR="00E21398" w:rsidRPr="00FF7FCF">
        <w:rPr>
          <w:rFonts w:ascii="Arial" w:hAnsi="Arial" w:cs="Arial"/>
          <w:sz w:val="14"/>
          <w:szCs w:val="12"/>
        </w:rPr>
        <w:t>, se aplica lo que señala el Marco Conceptual:</w:t>
      </w:r>
    </w:p>
    <w:p w14:paraId="28464AF4" w14:textId="77777777" w:rsidR="00FF7FCF" w:rsidRPr="00FF7FCF" w:rsidRDefault="00595507" w:rsidP="00E21398">
      <w:pPr>
        <w:ind w:firstLine="709"/>
        <w:jc w:val="both"/>
        <w:rPr>
          <w:rFonts w:ascii="Arial" w:hAnsi="Arial" w:cs="Arial"/>
          <w:sz w:val="14"/>
          <w:szCs w:val="12"/>
        </w:rPr>
      </w:pPr>
      <w:r>
        <w:rPr>
          <w:rFonts w:ascii="Arial" w:hAnsi="Arial" w:cs="Arial"/>
          <w:sz w:val="14"/>
          <w:szCs w:val="12"/>
        </w:rPr>
        <w:t xml:space="preserve">Solo aplica el Manual de Contabilidad de Gobierno del Estado de </w:t>
      </w:r>
      <w:r w:rsidR="00585CBD">
        <w:rPr>
          <w:rFonts w:ascii="Arial" w:hAnsi="Arial" w:cs="Arial"/>
          <w:sz w:val="14"/>
          <w:szCs w:val="12"/>
        </w:rPr>
        <w:t>Querétaro</w:t>
      </w:r>
      <w:r>
        <w:rPr>
          <w:rFonts w:ascii="Arial" w:hAnsi="Arial" w:cs="Arial"/>
          <w:sz w:val="14"/>
          <w:szCs w:val="12"/>
        </w:rPr>
        <w:t>.</w:t>
      </w:r>
    </w:p>
    <w:p w14:paraId="2BB62B4A" w14:textId="77777777" w:rsidR="00E21398" w:rsidRPr="00FF7FCF" w:rsidRDefault="00E21398" w:rsidP="00FF7FCF">
      <w:pPr>
        <w:ind w:left="709"/>
        <w:jc w:val="both"/>
        <w:rPr>
          <w:rFonts w:ascii="Arial" w:hAnsi="Arial" w:cs="Arial"/>
          <w:sz w:val="14"/>
          <w:szCs w:val="12"/>
        </w:rPr>
      </w:pPr>
      <w:r w:rsidRPr="00FF7FCF">
        <w:rPr>
          <w:rFonts w:ascii="Arial" w:hAnsi="Arial" w:cs="Arial"/>
          <w:sz w:val="14"/>
          <w:szCs w:val="12"/>
        </w:rPr>
        <w:t xml:space="preserve">a) </w:t>
      </w:r>
      <w:r w:rsidR="00983212" w:rsidRPr="00983212">
        <w:rPr>
          <w:rFonts w:ascii="Arial" w:hAnsi="Arial" w:cs="Arial"/>
          <w:sz w:val="14"/>
          <w:szCs w:val="12"/>
        </w:rPr>
        <w:t>Si se ha observado la normatividad emitida por el CONAC y las disposiciones legales aplicables</w:t>
      </w:r>
      <w:r w:rsidR="00983212">
        <w:rPr>
          <w:rFonts w:ascii="Arial" w:hAnsi="Arial" w:cs="Arial"/>
          <w:sz w:val="14"/>
          <w:szCs w:val="12"/>
        </w:rPr>
        <w:t xml:space="preserve">, </w:t>
      </w:r>
      <w:r w:rsidR="00595507">
        <w:rPr>
          <w:rFonts w:ascii="Arial" w:hAnsi="Arial" w:cs="Arial"/>
          <w:sz w:val="14"/>
          <w:szCs w:val="12"/>
        </w:rPr>
        <w:t>Nada que manifestar.</w:t>
      </w:r>
    </w:p>
    <w:p w14:paraId="06A775A7" w14:textId="2EB2B0F1" w:rsidR="00302D6E" w:rsidRDefault="00E21398" w:rsidP="00FF7FCF">
      <w:pPr>
        <w:ind w:left="709"/>
        <w:jc w:val="both"/>
        <w:rPr>
          <w:rFonts w:ascii="Arial" w:hAnsi="Arial" w:cs="Arial"/>
          <w:sz w:val="14"/>
          <w:szCs w:val="12"/>
        </w:rPr>
      </w:pPr>
      <w:r w:rsidRPr="00FF7FCF">
        <w:rPr>
          <w:rFonts w:ascii="Arial" w:hAnsi="Arial" w:cs="Arial"/>
          <w:sz w:val="14"/>
          <w:szCs w:val="12"/>
        </w:rPr>
        <w:t>b)</w:t>
      </w:r>
      <w:r w:rsidR="00577396">
        <w:rPr>
          <w:rFonts w:ascii="Arial" w:hAnsi="Arial" w:cs="Arial"/>
          <w:sz w:val="14"/>
          <w:szCs w:val="12"/>
        </w:rPr>
        <w:t xml:space="preserve"> </w:t>
      </w:r>
      <w:r w:rsidR="00983212" w:rsidRPr="00983212">
        <w:rPr>
          <w:rFonts w:ascii="Arial" w:hAnsi="Arial" w:cs="Arial"/>
          <w:sz w:val="14"/>
          <w:szCs w:val="1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983212">
        <w:rPr>
          <w:rFonts w:ascii="Arial" w:hAnsi="Arial" w:cs="Arial"/>
          <w:sz w:val="14"/>
          <w:szCs w:val="12"/>
        </w:rPr>
        <w:t xml:space="preserve">, </w:t>
      </w:r>
      <w:r w:rsidR="00302D6E">
        <w:rPr>
          <w:rFonts w:ascii="Arial" w:hAnsi="Arial" w:cs="Arial"/>
          <w:sz w:val="14"/>
          <w:szCs w:val="12"/>
        </w:rPr>
        <w:t>Nada que manifestar.</w:t>
      </w:r>
    </w:p>
    <w:p w14:paraId="1F80833D" w14:textId="4C8F88B2" w:rsidR="00577396" w:rsidRDefault="00E21398" w:rsidP="00FF7FCF">
      <w:pPr>
        <w:ind w:left="709"/>
        <w:jc w:val="both"/>
        <w:rPr>
          <w:rFonts w:ascii="Arial" w:hAnsi="Arial" w:cs="Arial"/>
          <w:sz w:val="14"/>
          <w:szCs w:val="12"/>
        </w:rPr>
      </w:pPr>
      <w:r w:rsidRPr="00FF7FCF">
        <w:rPr>
          <w:rFonts w:ascii="Arial" w:hAnsi="Arial" w:cs="Arial"/>
          <w:sz w:val="14"/>
          <w:szCs w:val="12"/>
        </w:rPr>
        <w:t xml:space="preserve">c) </w:t>
      </w:r>
      <w:r w:rsidR="00983212" w:rsidRPr="00983212">
        <w:rPr>
          <w:rFonts w:ascii="Arial" w:hAnsi="Arial" w:cs="Arial"/>
          <w:sz w:val="14"/>
          <w:szCs w:val="12"/>
        </w:rPr>
        <w:t>Postulados básicos</w:t>
      </w:r>
      <w:r w:rsidR="00577396">
        <w:rPr>
          <w:rFonts w:ascii="Arial" w:hAnsi="Arial" w:cs="Arial"/>
          <w:sz w:val="14"/>
          <w:szCs w:val="12"/>
        </w:rPr>
        <w:t xml:space="preserve"> de la contabilidad gubernamental</w:t>
      </w:r>
    </w:p>
    <w:p w14:paraId="1B27C91A" w14:textId="77777777" w:rsidR="00577396" w:rsidRDefault="00577396" w:rsidP="00FF7FCF">
      <w:pPr>
        <w:ind w:left="709"/>
        <w:jc w:val="both"/>
        <w:rPr>
          <w:rFonts w:ascii="Arial" w:hAnsi="Arial" w:cs="Arial"/>
          <w:sz w:val="14"/>
          <w:szCs w:val="12"/>
        </w:rPr>
      </w:pPr>
      <w:r>
        <w:rPr>
          <w:rFonts w:ascii="Arial" w:hAnsi="Arial" w:cs="Arial"/>
          <w:sz w:val="14"/>
          <w:szCs w:val="12"/>
        </w:rPr>
        <w:t>1) Sustancia Económica</w:t>
      </w:r>
    </w:p>
    <w:p w14:paraId="35A63B29" w14:textId="0ADF2BFE" w:rsidR="00577396" w:rsidRDefault="00577396" w:rsidP="00FF7FCF">
      <w:pPr>
        <w:ind w:left="709"/>
        <w:jc w:val="both"/>
        <w:rPr>
          <w:rFonts w:ascii="Arial" w:hAnsi="Arial" w:cs="Arial"/>
          <w:sz w:val="14"/>
          <w:szCs w:val="12"/>
        </w:rPr>
      </w:pPr>
      <w:r>
        <w:rPr>
          <w:rFonts w:ascii="Arial" w:hAnsi="Arial" w:cs="Arial"/>
          <w:sz w:val="14"/>
          <w:szCs w:val="12"/>
        </w:rPr>
        <w:t>2) Entes Públicos</w:t>
      </w:r>
    </w:p>
    <w:p w14:paraId="7284B327" w14:textId="77777777" w:rsidR="00577396" w:rsidRDefault="00577396" w:rsidP="00FF7FCF">
      <w:pPr>
        <w:ind w:left="709"/>
        <w:jc w:val="both"/>
        <w:rPr>
          <w:rFonts w:ascii="Arial" w:hAnsi="Arial" w:cs="Arial"/>
          <w:sz w:val="14"/>
          <w:szCs w:val="12"/>
        </w:rPr>
      </w:pPr>
      <w:r>
        <w:rPr>
          <w:rFonts w:ascii="Arial" w:hAnsi="Arial" w:cs="Arial"/>
          <w:sz w:val="14"/>
          <w:szCs w:val="12"/>
        </w:rPr>
        <w:t>3) Existencia Permanente</w:t>
      </w:r>
    </w:p>
    <w:p w14:paraId="36BDFE67" w14:textId="2D52BEA3" w:rsidR="00577396" w:rsidRDefault="00577396" w:rsidP="00FF7FCF">
      <w:pPr>
        <w:ind w:left="709"/>
        <w:jc w:val="both"/>
        <w:rPr>
          <w:rFonts w:ascii="Arial" w:hAnsi="Arial" w:cs="Arial"/>
          <w:sz w:val="14"/>
          <w:szCs w:val="12"/>
        </w:rPr>
      </w:pPr>
      <w:r>
        <w:rPr>
          <w:rFonts w:ascii="Arial" w:hAnsi="Arial" w:cs="Arial"/>
          <w:sz w:val="14"/>
          <w:szCs w:val="12"/>
        </w:rPr>
        <w:t>4)Revelación suficiente</w:t>
      </w:r>
    </w:p>
    <w:p w14:paraId="6CB776E5" w14:textId="77777777" w:rsidR="00577396" w:rsidRDefault="00577396" w:rsidP="00FF7FCF">
      <w:pPr>
        <w:ind w:left="709"/>
        <w:jc w:val="both"/>
        <w:rPr>
          <w:rFonts w:ascii="Arial" w:hAnsi="Arial" w:cs="Arial"/>
          <w:sz w:val="14"/>
          <w:szCs w:val="12"/>
        </w:rPr>
      </w:pPr>
      <w:r>
        <w:rPr>
          <w:rFonts w:ascii="Arial" w:hAnsi="Arial" w:cs="Arial"/>
          <w:sz w:val="14"/>
          <w:szCs w:val="12"/>
        </w:rPr>
        <w:t xml:space="preserve">5) Importancia Relativa </w:t>
      </w:r>
    </w:p>
    <w:p w14:paraId="47D63CB9" w14:textId="397BE8CF" w:rsidR="00577396" w:rsidRDefault="00577396" w:rsidP="00FF7FCF">
      <w:pPr>
        <w:ind w:left="709"/>
        <w:jc w:val="both"/>
        <w:rPr>
          <w:rFonts w:ascii="Arial" w:hAnsi="Arial" w:cs="Arial"/>
          <w:sz w:val="14"/>
          <w:szCs w:val="12"/>
        </w:rPr>
      </w:pPr>
      <w:r>
        <w:rPr>
          <w:rFonts w:ascii="Arial" w:hAnsi="Arial" w:cs="Arial"/>
          <w:sz w:val="14"/>
          <w:szCs w:val="12"/>
        </w:rPr>
        <w:t>6) Registro e integración Presupuestaria</w:t>
      </w:r>
    </w:p>
    <w:p w14:paraId="619F265D" w14:textId="2E8F2A3E" w:rsidR="00577396" w:rsidRDefault="00577396" w:rsidP="00FF7FCF">
      <w:pPr>
        <w:ind w:left="709"/>
        <w:jc w:val="both"/>
        <w:rPr>
          <w:rFonts w:ascii="Arial" w:hAnsi="Arial" w:cs="Arial"/>
          <w:sz w:val="14"/>
          <w:szCs w:val="12"/>
        </w:rPr>
      </w:pPr>
      <w:r>
        <w:rPr>
          <w:rFonts w:ascii="Arial" w:hAnsi="Arial" w:cs="Arial"/>
          <w:sz w:val="14"/>
          <w:szCs w:val="12"/>
        </w:rPr>
        <w:t xml:space="preserve">7) Consolidación de la Información </w:t>
      </w:r>
      <w:r w:rsidR="00C7176C">
        <w:rPr>
          <w:rFonts w:ascii="Arial" w:hAnsi="Arial" w:cs="Arial"/>
          <w:sz w:val="14"/>
          <w:szCs w:val="12"/>
        </w:rPr>
        <w:t>F</w:t>
      </w:r>
      <w:r>
        <w:rPr>
          <w:rFonts w:ascii="Arial" w:hAnsi="Arial" w:cs="Arial"/>
          <w:sz w:val="14"/>
          <w:szCs w:val="12"/>
        </w:rPr>
        <w:t>inanciera</w:t>
      </w:r>
    </w:p>
    <w:p w14:paraId="4554556E" w14:textId="71E6FE12" w:rsidR="00C7176C" w:rsidRDefault="00C7176C" w:rsidP="00FF7FCF">
      <w:pPr>
        <w:ind w:left="709"/>
        <w:jc w:val="both"/>
        <w:rPr>
          <w:rFonts w:ascii="Arial" w:hAnsi="Arial" w:cs="Arial"/>
          <w:sz w:val="14"/>
          <w:szCs w:val="12"/>
        </w:rPr>
      </w:pPr>
      <w:r>
        <w:rPr>
          <w:rFonts w:ascii="Arial" w:hAnsi="Arial" w:cs="Arial"/>
          <w:sz w:val="14"/>
          <w:szCs w:val="12"/>
        </w:rPr>
        <w:t>8) Devengo Contable</w:t>
      </w:r>
    </w:p>
    <w:p w14:paraId="45ADFDD6" w14:textId="508DE2CB" w:rsidR="00C7176C" w:rsidRDefault="00C7176C" w:rsidP="00FF7FCF">
      <w:pPr>
        <w:ind w:left="709"/>
        <w:jc w:val="both"/>
        <w:rPr>
          <w:rFonts w:ascii="Arial" w:hAnsi="Arial" w:cs="Arial"/>
          <w:sz w:val="14"/>
          <w:szCs w:val="12"/>
        </w:rPr>
      </w:pPr>
      <w:r>
        <w:rPr>
          <w:rFonts w:ascii="Arial" w:hAnsi="Arial" w:cs="Arial"/>
          <w:sz w:val="14"/>
          <w:szCs w:val="12"/>
        </w:rPr>
        <w:t>9) Valuación</w:t>
      </w:r>
    </w:p>
    <w:p w14:paraId="538213E8" w14:textId="6B67ECDF" w:rsidR="00C7176C" w:rsidRDefault="00C7176C" w:rsidP="00FF7FCF">
      <w:pPr>
        <w:ind w:left="709"/>
        <w:jc w:val="both"/>
        <w:rPr>
          <w:rFonts w:ascii="Arial" w:hAnsi="Arial" w:cs="Arial"/>
          <w:sz w:val="14"/>
          <w:szCs w:val="12"/>
        </w:rPr>
      </w:pPr>
      <w:r>
        <w:rPr>
          <w:rFonts w:ascii="Arial" w:hAnsi="Arial" w:cs="Arial"/>
          <w:sz w:val="14"/>
          <w:szCs w:val="12"/>
        </w:rPr>
        <w:t>10) Dualidad Económica</w:t>
      </w:r>
    </w:p>
    <w:p w14:paraId="0CF72319" w14:textId="48A37CDA" w:rsidR="00C7176C" w:rsidRDefault="00C7176C" w:rsidP="00FF7FCF">
      <w:pPr>
        <w:ind w:left="709"/>
        <w:jc w:val="both"/>
        <w:rPr>
          <w:rFonts w:ascii="Arial" w:hAnsi="Arial" w:cs="Arial"/>
          <w:sz w:val="14"/>
          <w:szCs w:val="12"/>
        </w:rPr>
      </w:pPr>
      <w:r>
        <w:rPr>
          <w:rFonts w:ascii="Arial" w:hAnsi="Arial" w:cs="Arial"/>
          <w:sz w:val="14"/>
          <w:szCs w:val="12"/>
        </w:rPr>
        <w:t>11) Consistencia</w:t>
      </w:r>
    </w:p>
    <w:p w14:paraId="34CF082E" w14:textId="2580CAD4" w:rsidR="00983212" w:rsidRDefault="00577396" w:rsidP="00983212">
      <w:pPr>
        <w:ind w:left="709"/>
        <w:jc w:val="both"/>
        <w:rPr>
          <w:rFonts w:ascii="Arial" w:hAnsi="Arial" w:cs="Arial"/>
          <w:sz w:val="14"/>
          <w:szCs w:val="12"/>
        </w:rPr>
      </w:pPr>
      <w:r>
        <w:rPr>
          <w:rFonts w:ascii="Arial" w:hAnsi="Arial" w:cs="Arial"/>
          <w:sz w:val="14"/>
          <w:szCs w:val="12"/>
        </w:rPr>
        <w:t xml:space="preserve"> </w:t>
      </w:r>
      <w:r w:rsidR="00A3522B">
        <w:rPr>
          <w:rFonts w:ascii="Arial" w:hAnsi="Arial" w:cs="Arial"/>
          <w:sz w:val="14"/>
          <w:szCs w:val="12"/>
        </w:rPr>
        <w:t xml:space="preserve">d) </w:t>
      </w:r>
      <w:r w:rsidR="00983212" w:rsidRPr="00983212">
        <w:rPr>
          <w:rFonts w:ascii="Arial" w:hAnsi="Arial" w:cs="Arial"/>
          <w:sz w:val="14"/>
          <w:szCs w:val="12"/>
        </w:rPr>
        <w:t>Normatividad supletoria</w:t>
      </w:r>
      <w:r w:rsidR="00A3672B">
        <w:rPr>
          <w:rFonts w:ascii="Arial" w:hAnsi="Arial" w:cs="Arial"/>
          <w:sz w:val="14"/>
          <w:szCs w:val="12"/>
        </w:rPr>
        <w:t>: Se aplica supletoriamente el Manual de Contabilidad Gubernamental emitido por la Secretaria de Finanzas del Poder Ejecutivo del Estado.</w:t>
      </w:r>
    </w:p>
    <w:p w14:paraId="05798BA8" w14:textId="77777777" w:rsidR="00A3522B" w:rsidRDefault="00A3522B" w:rsidP="00983212">
      <w:pPr>
        <w:ind w:left="709"/>
        <w:jc w:val="both"/>
        <w:rPr>
          <w:rFonts w:ascii="Arial" w:hAnsi="Arial" w:cs="Arial"/>
          <w:sz w:val="14"/>
          <w:szCs w:val="12"/>
        </w:rPr>
      </w:pPr>
      <w:r>
        <w:rPr>
          <w:rFonts w:ascii="Arial" w:hAnsi="Arial" w:cs="Arial"/>
          <w:sz w:val="14"/>
          <w:szCs w:val="12"/>
        </w:rPr>
        <w:t xml:space="preserve">e) </w:t>
      </w:r>
      <w:r w:rsidR="00983212" w:rsidRPr="00983212">
        <w:rPr>
          <w:rFonts w:ascii="Arial" w:hAnsi="Arial" w:cs="Arial"/>
          <w:sz w:val="14"/>
          <w:szCs w:val="12"/>
        </w:rPr>
        <w:t>Para las entidades que por primera vez estén implementando la base devengado de acuerdo a la Ley de Contabilidad, deberán: - Revelar las nuevas políticas de reconocimiento; - Su plan de implementación; - Revelar los cambios en las políticas, la clasificación y medición de las mismas, así como su impacto en la información financiera, y - Presentar los últimos estados financieros con la normatividad anteriormente utilizada con las nuevas políticas para fines de comparación en la</w:t>
      </w:r>
      <w:r w:rsidR="00983212">
        <w:rPr>
          <w:rFonts w:ascii="Arial" w:hAnsi="Arial" w:cs="Arial"/>
          <w:sz w:val="14"/>
          <w:szCs w:val="12"/>
        </w:rPr>
        <w:t xml:space="preserve"> transición a la base devengado, </w:t>
      </w:r>
      <w:r>
        <w:rPr>
          <w:rFonts w:ascii="Arial" w:hAnsi="Arial" w:cs="Arial"/>
          <w:sz w:val="14"/>
          <w:szCs w:val="12"/>
        </w:rPr>
        <w:t>Nada que manifestar.</w:t>
      </w:r>
    </w:p>
    <w:p w14:paraId="22EF4F53" w14:textId="624FE4DD" w:rsidR="00983212" w:rsidRDefault="00983212" w:rsidP="00FF7FCF">
      <w:pPr>
        <w:ind w:left="709"/>
        <w:jc w:val="both"/>
        <w:rPr>
          <w:rFonts w:ascii="Arial" w:hAnsi="Arial" w:cs="Arial"/>
          <w:sz w:val="14"/>
          <w:szCs w:val="12"/>
        </w:rPr>
      </w:pPr>
    </w:p>
    <w:p w14:paraId="51C2EBD5"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Políticas de Contabilidad Significativas</w:t>
      </w:r>
    </w:p>
    <w:p w14:paraId="3DDE2B90" w14:textId="77777777" w:rsidR="00636DEC" w:rsidRDefault="00636DEC" w:rsidP="00E21398">
      <w:pPr>
        <w:spacing w:before="120" w:after="120"/>
        <w:ind w:left="709"/>
        <w:jc w:val="both"/>
        <w:rPr>
          <w:rFonts w:ascii="Arial" w:eastAsia="Calibri" w:hAnsi="Arial" w:cs="Arial"/>
          <w:spacing w:val="-1"/>
          <w:sz w:val="14"/>
          <w:szCs w:val="12"/>
        </w:rPr>
      </w:pPr>
      <w:r w:rsidRPr="00636DEC">
        <w:rPr>
          <w:rFonts w:ascii="Arial" w:eastAsia="Calibri" w:hAnsi="Arial" w:cs="Arial"/>
          <w:spacing w:val="-1"/>
          <w:sz w:val="14"/>
          <w:szCs w:val="12"/>
        </w:rPr>
        <w:t xml:space="preserve">En cuanto a las políticas contables, se comenta lo siguiente: </w:t>
      </w:r>
    </w:p>
    <w:p w14:paraId="0F39FD58" w14:textId="341972F9" w:rsidR="00636DEC" w:rsidRP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Actualización: </w:t>
      </w:r>
      <w:r w:rsidR="00636DEC" w:rsidRPr="00C31022">
        <w:rPr>
          <w:rFonts w:ascii="Arial" w:eastAsia="Calibri" w:hAnsi="Arial" w:cs="Arial"/>
          <w:spacing w:val="-1"/>
          <w:sz w:val="14"/>
          <w:szCs w:val="12"/>
        </w:rPr>
        <w:t>Atendiendo a lo estipulado en las “</w:t>
      </w:r>
      <w:r w:rsidR="00636DEC" w:rsidRPr="00C31022">
        <w:rPr>
          <w:rFonts w:ascii="Arial" w:eastAsia="Calibri" w:hAnsi="Arial" w:cs="Arial"/>
          <w:b/>
          <w:spacing w:val="-1"/>
          <w:sz w:val="14"/>
          <w:szCs w:val="12"/>
        </w:rPr>
        <w:t>Reglas Específicas de Registro y Valoración del Patrimonio”</w:t>
      </w:r>
      <w:r w:rsidR="00636DEC" w:rsidRPr="00C31022">
        <w:rPr>
          <w:rFonts w:ascii="Arial" w:eastAsia="Calibri" w:hAnsi="Arial" w:cs="Arial"/>
          <w:spacing w:val="-1"/>
          <w:sz w:val="14"/>
          <w:szCs w:val="12"/>
        </w:rPr>
        <w:t xml:space="preserve">, que refiere a que el Índice Nacional de Precios al Consumidor acumulado durante un periodo de tres años sea igual o superior al 100%, a la fecha de la emisión del Informe, no ha excedido del tal porcentaje, por lo cual no se ha realizado actualización alguna en ningún rubro del Activo, Pasivo y Hacienda Pública. </w:t>
      </w:r>
    </w:p>
    <w:p w14:paraId="3EB8DE21" w14:textId="3698CE3B" w:rsidR="00636DEC" w:rsidRP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Operaciones en el Extranjero: </w:t>
      </w:r>
      <w:r w:rsidR="00636DEC" w:rsidRPr="00C31022">
        <w:rPr>
          <w:rFonts w:ascii="Arial" w:eastAsia="Calibri" w:hAnsi="Arial" w:cs="Arial"/>
          <w:spacing w:val="-1"/>
          <w:sz w:val="14"/>
          <w:szCs w:val="12"/>
        </w:rPr>
        <w:t xml:space="preserve">Asimismo, el </w:t>
      </w:r>
      <w:r w:rsidR="00D93901" w:rsidRPr="00C31022">
        <w:rPr>
          <w:rFonts w:ascii="Arial" w:eastAsia="Calibri" w:hAnsi="Arial" w:cs="Arial"/>
          <w:spacing w:val="-1"/>
          <w:sz w:val="14"/>
          <w:szCs w:val="12"/>
        </w:rPr>
        <w:t>Fideicomiso Promotor del Empleo</w:t>
      </w:r>
      <w:r w:rsidR="00636DEC" w:rsidRPr="00C31022">
        <w:rPr>
          <w:rFonts w:ascii="Arial" w:eastAsia="Calibri" w:hAnsi="Arial" w:cs="Arial"/>
          <w:spacing w:val="-1"/>
          <w:sz w:val="14"/>
          <w:szCs w:val="12"/>
        </w:rPr>
        <w:t xml:space="preserve">, no ha efectuado operaciones en el extranjero y no ha tenido efecto alguno en la información financiera gubernamental. </w:t>
      </w:r>
    </w:p>
    <w:p w14:paraId="552E6490" w14:textId="195B24EE" w:rsid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Método de evaluación inversiones en compañías subsidiarias: De</w:t>
      </w:r>
      <w:r w:rsidR="00636DEC" w:rsidRPr="00C31022">
        <w:rPr>
          <w:rFonts w:ascii="Arial" w:eastAsia="Calibri" w:hAnsi="Arial" w:cs="Arial"/>
          <w:spacing w:val="-1"/>
          <w:sz w:val="14"/>
          <w:szCs w:val="12"/>
        </w:rPr>
        <w:t xml:space="preserve"> la misma manera no existen acciones de Compañías subsidiarias no consolidadas y asociadas. </w:t>
      </w:r>
    </w:p>
    <w:p w14:paraId="6FD4DA93" w14:textId="05E4EEEE" w:rsidR="00636DEC" w:rsidRP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Sistema y método de evaluación de inventarios y costo de lo vendido: </w:t>
      </w:r>
      <w:r w:rsidR="00636DEC" w:rsidRPr="00C31022">
        <w:rPr>
          <w:rFonts w:ascii="Arial" w:eastAsia="Calibri" w:hAnsi="Arial" w:cs="Arial"/>
          <w:spacing w:val="-1"/>
          <w:sz w:val="14"/>
          <w:szCs w:val="12"/>
        </w:rPr>
        <w:t xml:space="preserve">No se tiene una actividad comercial, por lo que no existe Sistema y método de valuación de inventarios y costo de lo vendido. </w:t>
      </w:r>
    </w:p>
    <w:p w14:paraId="53D239AE" w14:textId="2CBBFF25" w:rsidR="00B57B2F"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Beneficios a empleados: </w:t>
      </w:r>
      <w:r w:rsidR="00B57B2F" w:rsidRPr="00C31022">
        <w:rPr>
          <w:rFonts w:ascii="Arial" w:eastAsia="Calibri" w:hAnsi="Arial" w:cs="Arial"/>
          <w:spacing w:val="-1"/>
          <w:sz w:val="14"/>
          <w:szCs w:val="12"/>
        </w:rPr>
        <w:t xml:space="preserve">En cuanto a las políticas para el cálculo de la reserva actuarial, éstas se encuentran plasmadas en el estudio actuarial realizado al </w:t>
      </w:r>
      <w:r w:rsidR="00DB4A1C" w:rsidRPr="00C31022">
        <w:rPr>
          <w:rFonts w:ascii="Arial" w:eastAsia="Calibri" w:hAnsi="Arial" w:cs="Arial"/>
          <w:spacing w:val="-1"/>
          <w:sz w:val="14"/>
          <w:szCs w:val="12"/>
        </w:rPr>
        <w:t>Fideicomiso Promotor del Empleo</w:t>
      </w:r>
      <w:r w:rsidR="00B57B2F" w:rsidRPr="00C31022">
        <w:rPr>
          <w:rFonts w:ascii="Arial" w:eastAsia="Calibri" w:hAnsi="Arial" w:cs="Arial"/>
          <w:spacing w:val="-1"/>
          <w:sz w:val="14"/>
          <w:szCs w:val="12"/>
        </w:rPr>
        <w:t xml:space="preserve"> el cual en cumplimiento al artículo 5 fracción V de la Ley de Disciplina Financiera de las Entidades Federativas y los Municipio forma parte integral en el proy</w:t>
      </w:r>
      <w:r w:rsidR="00947EED">
        <w:rPr>
          <w:rFonts w:ascii="Arial" w:eastAsia="Calibri" w:hAnsi="Arial" w:cs="Arial"/>
          <w:spacing w:val="-1"/>
          <w:sz w:val="14"/>
          <w:szCs w:val="12"/>
        </w:rPr>
        <w:t>ecto de Presupuestos de Egresos</w:t>
      </w:r>
    </w:p>
    <w:p w14:paraId="42FBA0DA" w14:textId="77777777" w:rsidR="006B54B4" w:rsidRDefault="006B54B4" w:rsidP="006B54B4">
      <w:pPr>
        <w:spacing w:before="120" w:after="120"/>
        <w:ind w:left="709"/>
        <w:jc w:val="center"/>
        <w:rPr>
          <w:rFonts w:ascii="Arial" w:eastAsia="Calibri" w:hAnsi="Arial" w:cs="Arial"/>
          <w:spacing w:val="-1"/>
          <w:sz w:val="14"/>
          <w:szCs w:val="12"/>
        </w:rPr>
      </w:pPr>
      <w:r w:rsidRPr="006B54B4">
        <w:rPr>
          <w:rFonts w:eastAsia="Calibri"/>
          <w:noProof/>
        </w:rPr>
        <w:lastRenderedPageBreak/>
        <w:drawing>
          <wp:inline distT="0" distB="0" distL="0" distR="0" wp14:anchorId="58F4C08F" wp14:editId="408C1E58">
            <wp:extent cx="7524750" cy="962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5405" cy="962847"/>
                    </a:xfrm>
                    <a:prstGeom prst="rect">
                      <a:avLst/>
                    </a:prstGeom>
                    <a:noFill/>
                    <a:ln>
                      <a:noFill/>
                    </a:ln>
                  </pic:spPr>
                </pic:pic>
              </a:graphicData>
            </a:graphic>
          </wp:inline>
        </w:drawing>
      </w:r>
    </w:p>
    <w:p w14:paraId="4A56A077" w14:textId="175BB6E3" w:rsidR="00947EED" w:rsidRDefault="004E0F3F" w:rsidP="00947EED">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Provisiones: </w:t>
      </w:r>
      <w:r w:rsidR="00947EED">
        <w:rPr>
          <w:rFonts w:ascii="Arial" w:eastAsia="Calibri" w:hAnsi="Arial" w:cs="Arial"/>
          <w:spacing w:val="-1"/>
          <w:sz w:val="14"/>
          <w:szCs w:val="12"/>
        </w:rPr>
        <w:t xml:space="preserve">Con respecto a las provisiones se ha considerado la provisión de contingencia laboral por el monto de </w:t>
      </w:r>
      <w:r w:rsidR="00947EED" w:rsidRPr="006C3CCC">
        <w:rPr>
          <w:rFonts w:ascii="Arial" w:eastAsia="Calibri" w:hAnsi="Arial" w:cs="Arial"/>
          <w:b/>
          <w:spacing w:val="-1"/>
          <w:sz w:val="14"/>
          <w:szCs w:val="12"/>
        </w:rPr>
        <w:t>$2,022,048.42</w:t>
      </w:r>
      <w:r w:rsidR="00947EED">
        <w:rPr>
          <w:rFonts w:ascii="Arial" w:eastAsia="Calibri" w:hAnsi="Arial" w:cs="Arial"/>
          <w:spacing w:val="-1"/>
          <w:sz w:val="14"/>
          <w:szCs w:val="12"/>
        </w:rPr>
        <w:t>.</w:t>
      </w:r>
    </w:p>
    <w:p w14:paraId="7856C3D4" w14:textId="69E6F3FB" w:rsidR="00947EED" w:rsidRPr="00C31022" w:rsidRDefault="004E0F3F" w:rsidP="00947EED">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Reservas: </w:t>
      </w:r>
      <w:r w:rsidR="00947EED">
        <w:rPr>
          <w:rFonts w:ascii="Arial" w:eastAsia="Calibri" w:hAnsi="Arial" w:cs="Arial"/>
          <w:spacing w:val="-1"/>
          <w:sz w:val="14"/>
          <w:szCs w:val="12"/>
        </w:rPr>
        <w:t xml:space="preserve">Con respecto a la reserva de cuentas incobrables se ha considerado un importe por </w:t>
      </w:r>
      <w:r w:rsidR="00947EED" w:rsidRPr="006C3CCC">
        <w:rPr>
          <w:rFonts w:ascii="Arial" w:eastAsia="Calibri" w:hAnsi="Arial" w:cs="Arial"/>
          <w:b/>
          <w:spacing w:val="-1"/>
          <w:sz w:val="14"/>
          <w:szCs w:val="12"/>
        </w:rPr>
        <w:t>$</w:t>
      </w:r>
      <w:r w:rsidR="00F70A43">
        <w:rPr>
          <w:rFonts w:ascii="Arial" w:eastAsia="Calibri" w:hAnsi="Arial" w:cs="Arial"/>
          <w:b/>
          <w:spacing w:val="-1"/>
          <w:sz w:val="14"/>
          <w:szCs w:val="12"/>
        </w:rPr>
        <w:t>42,868,268</w:t>
      </w:r>
    </w:p>
    <w:p w14:paraId="33A38A9C" w14:textId="1873198B" w:rsidR="00B57B2F" w:rsidRDefault="004E0F3F" w:rsidP="004E2B9C">
      <w:pPr>
        <w:pStyle w:val="Prrafodelista"/>
        <w:numPr>
          <w:ilvl w:val="0"/>
          <w:numId w:val="13"/>
        </w:numPr>
        <w:spacing w:before="120" w:after="120"/>
        <w:ind w:left="993" w:hanging="284"/>
        <w:jc w:val="both"/>
        <w:rPr>
          <w:rFonts w:ascii="Arial" w:eastAsia="Calibri" w:hAnsi="Arial" w:cs="Arial"/>
          <w:spacing w:val="-1"/>
          <w:sz w:val="14"/>
          <w:szCs w:val="12"/>
        </w:rPr>
      </w:pPr>
      <w:r>
        <w:rPr>
          <w:rFonts w:ascii="Arial" w:eastAsia="Calibri" w:hAnsi="Arial" w:cs="Arial"/>
          <w:spacing w:val="-1"/>
          <w:sz w:val="14"/>
          <w:szCs w:val="12"/>
        </w:rPr>
        <w:t xml:space="preserve">Cambios en políticas contables y corrección de errores: </w:t>
      </w:r>
      <w:r w:rsidR="00B57B2F" w:rsidRPr="004E2B9C">
        <w:rPr>
          <w:rFonts w:ascii="Arial" w:eastAsia="Calibri" w:hAnsi="Arial" w:cs="Arial"/>
          <w:spacing w:val="-1"/>
          <w:sz w:val="14"/>
          <w:szCs w:val="12"/>
        </w:rPr>
        <w:t xml:space="preserve">Para el efecto que tiene las correcciones de errores en la información financiera, estos son revelados en las Notas de Desglose, en particular en lo que se observa en las Notas al Estado de Variación en la Hacienda Pública. </w:t>
      </w:r>
    </w:p>
    <w:p w14:paraId="24096069" w14:textId="7D6FABFF" w:rsidR="006C3CCC" w:rsidRDefault="004E0F3F" w:rsidP="004E2B9C">
      <w:pPr>
        <w:pStyle w:val="Prrafodelista"/>
        <w:numPr>
          <w:ilvl w:val="0"/>
          <w:numId w:val="13"/>
        </w:numPr>
        <w:tabs>
          <w:tab w:val="left" w:pos="993"/>
        </w:tabs>
        <w:spacing w:before="120" w:after="120"/>
        <w:ind w:left="709" w:hanging="11"/>
        <w:jc w:val="both"/>
        <w:rPr>
          <w:rFonts w:ascii="Arial" w:eastAsia="Calibri" w:hAnsi="Arial" w:cs="Arial"/>
          <w:spacing w:val="-1"/>
          <w:sz w:val="14"/>
          <w:szCs w:val="12"/>
        </w:rPr>
      </w:pPr>
      <w:r>
        <w:rPr>
          <w:rFonts w:ascii="Arial" w:eastAsia="Calibri" w:hAnsi="Arial" w:cs="Arial"/>
          <w:spacing w:val="-1"/>
          <w:sz w:val="14"/>
          <w:szCs w:val="12"/>
        </w:rPr>
        <w:t xml:space="preserve">Reclasificaciones: </w:t>
      </w:r>
      <w:r w:rsidR="00595507">
        <w:rPr>
          <w:rFonts w:ascii="Arial" w:eastAsia="Calibri" w:hAnsi="Arial" w:cs="Arial"/>
          <w:spacing w:val="-1"/>
          <w:sz w:val="14"/>
          <w:szCs w:val="12"/>
        </w:rPr>
        <w:t>Nada que manifestar.</w:t>
      </w:r>
    </w:p>
    <w:p w14:paraId="16C4588A" w14:textId="73625E26" w:rsidR="006B54B4" w:rsidRPr="006C3CCC" w:rsidRDefault="004E0F3F" w:rsidP="004E2B9C">
      <w:pPr>
        <w:pStyle w:val="Prrafodelista"/>
        <w:numPr>
          <w:ilvl w:val="0"/>
          <w:numId w:val="13"/>
        </w:numPr>
        <w:tabs>
          <w:tab w:val="left" w:pos="993"/>
        </w:tabs>
        <w:spacing w:before="120" w:after="120"/>
        <w:ind w:left="709" w:hanging="11"/>
        <w:jc w:val="both"/>
        <w:rPr>
          <w:rFonts w:ascii="Arial" w:eastAsia="Calibri" w:hAnsi="Arial" w:cs="Arial"/>
          <w:spacing w:val="-1"/>
          <w:sz w:val="14"/>
          <w:szCs w:val="12"/>
        </w:rPr>
      </w:pPr>
      <w:r>
        <w:rPr>
          <w:rFonts w:ascii="Arial" w:eastAsia="Calibri" w:hAnsi="Arial" w:cs="Arial"/>
          <w:spacing w:val="-1"/>
          <w:sz w:val="14"/>
          <w:szCs w:val="12"/>
        </w:rPr>
        <w:t xml:space="preserve">Depuración y cancelación de saldos: </w:t>
      </w:r>
      <w:r w:rsidR="00B57B2F" w:rsidRPr="006C3CCC">
        <w:rPr>
          <w:rFonts w:ascii="Arial" w:eastAsia="Calibri" w:hAnsi="Arial" w:cs="Arial"/>
          <w:spacing w:val="-1"/>
          <w:sz w:val="14"/>
          <w:szCs w:val="12"/>
        </w:rPr>
        <w:t xml:space="preserve">En lo referente a la Depuración y cancelación de saldos, las políticas particulares </w:t>
      </w:r>
      <w:r w:rsidR="006B54B4" w:rsidRPr="006C3CCC">
        <w:rPr>
          <w:rFonts w:ascii="Arial" w:eastAsia="Calibri" w:hAnsi="Arial" w:cs="Arial"/>
          <w:spacing w:val="-1"/>
          <w:sz w:val="14"/>
          <w:szCs w:val="12"/>
        </w:rPr>
        <w:t>se están presentando para su aprobación.</w:t>
      </w:r>
    </w:p>
    <w:p w14:paraId="0585690C" w14:textId="77777777" w:rsidR="00FA5F48" w:rsidRDefault="00FA5F48" w:rsidP="00FA5F48">
      <w:pPr>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El Fideicomiso Promotor del Empleo en apego al artículo 32 de la Ley General de Contabilidad Gubernamental, ha actualizado el valor de la participación que tiene en las Entidades Paraestatales, el cual tuvo como resultado un incremento en el rubro del activo no circulante, así como el respectivo reconocimiento en Otros Ingresos y Beneficios Varios y en Otros Gastos y Pérdidas Extraordinarias.</w:t>
      </w:r>
    </w:p>
    <w:p w14:paraId="6A1BACB3"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Posición en Moneda Extranjera y Protección por Riesgo Cambiario</w:t>
      </w:r>
    </w:p>
    <w:p w14:paraId="42BD49D6" w14:textId="77777777" w:rsidR="003B1B29" w:rsidRDefault="003B1B29" w:rsidP="003B1B29">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debido a que el Fideicomiso no cuenta con Activos y Pasivos en moneda extranjera</w:t>
      </w:r>
    </w:p>
    <w:p w14:paraId="556B4121" w14:textId="77777777" w:rsidR="00FC7033" w:rsidRPr="00D96E86" w:rsidRDefault="00FC7033" w:rsidP="003B1B29">
      <w:pPr>
        <w:pStyle w:val="Prrafodelista"/>
        <w:spacing w:before="120" w:after="120" w:line="240" w:lineRule="exact"/>
        <w:jc w:val="both"/>
        <w:rPr>
          <w:rFonts w:ascii="Arial" w:hAnsi="Arial" w:cs="Arial"/>
          <w:sz w:val="14"/>
          <w:szCs w:val="12"/>
        </w:rPr>
      </w:pPr>
    </w:p>
    <w:p w14:paraId="72C6656A" w14:textId="77777777" w:rsidR="00A67440"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Reporte Analítico del Activo</w:t>
      </w:r>
    </w:p>
    <w:p w14:paraId="402D8912"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Debe mostrar la siguiente información: </w:t>
      </w:r>
    </w:p>
    <w:p w14:paraId="2DF0513B"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a) Vida útil o porcentajes de depreciación, deterioro o amortización utilizados en los diferentes tipos de activos. </w:t>
      </w:r>
    </w:p>
    <w:p w14:paraId="7769082A"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b) Cambios en el porcentaje de depreciación o valor residual de los activos.</w:t>
      </w:r>
    </w:p>
    <w:tbl>
      <w:tblPr>
        <w:tblW w:w="7440" w:type="dxa"/>
        <w:jc w:val="center"/>
        <w:tblCellMar>
          <w:left w:w="70" w:type="dxa"/>
          <w:right w:w="70" w:type="dxa"/>
        </w:tblCellMar>
        <w:tblLook w:val="04A0" w:firstRow="1" w:lastRow="0" w:firstColumn="1" w:lastColumn="0" w:noHBand="0" w:noVBand="1"/>
      </w:tblPr>
      <w:tblGrid>
        <w:gridCol w:w="1200"/>
        <w:gridCol w:w="3840"/>
        <w:gridCol w:w="1200"/>
        <w:gridCol w:w="1200"/>
      </w:tblGrid>
      <w:tr w:rsidR="00585CBD" w:rsidRPr="00C66F64" w14:paraId="0AF19A9E" w14:textId="77777777" w:rsidTr="000F6520">
        <w:trPr>
          <w:trHeight w:val="20"/>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36B3B41"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CUENTA</w:t>
            </w:r>
          </w:p>
        </w:tc>
        <w:tc>
          <w:tcPr>
            <w:tcW w:w="3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3CCFA2B"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CONCEPTO</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A5F706"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AÑOS DE VIDA ÚTIL</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F026BE2"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 DE DEPRECIACIÓN</w:t>
            </w:r>
          </w:p>
        </w:tc>
      </w:tr>
      <w:tr w:rsidR="00585CBD" w:rsidRPr="000F6520" w14:paraId="6ACB5050"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1C546E2"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1.2.3</w:t>
            </w:r>
          </w:p>
        </w:tc>
        <w:tc>
          <w:tcPr>
            <w:tcW w:w="3840" w:type="dxa"/>
            <w:tcBorders>
              <w:top w:val="nil"/>
              <w:left w:val="nil"/>
              <w:bottom w:val="single" w:sz="8" w:space="0" w:color="auto"/>
              <w:right w:val="single" w:sz="8" w:space="0" w:color="auto"/>
            </w:tcBorders>
            <w:shd w:val="clear" w:color="auto" w:fill="auto"/>
            <w:vAlign w:val="center"/>
            <w:hideMark/>
          </w:tcPr>
          <w:p w14:paraId="383D41BD"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BIENES INMUEBLES, INFRAESTRUCTURA A Y CONSTRUCCIONES EN PROCESO</w:t>
            </w:r>
          </w:p>
        </w:tc>
        <w:tc>
          <w:tcPr>
            <w:tcW w:w="1200" w:type="dxa"/>
            <w:tcBorders>
              <w:top w:val="nil"/>
              <w:left w:val="nil"/>
              <w:bottom w:val="single" w:sz="8" w:space="0" w:color="auto"/>
              <w:right w:val="single" w:sz="8" w:space="0" w:color="auto"/>
            </w:tcBorders>
            <w:shd w:val="clear" w:color="auto" w:fill="auto"/>
            <w:vAlign w:val="center"/>
            <w:hideMark/>
          </w:tcPr>
          <w:p w14:paraId="210FD065" w14:textId="77777777" w:rsidR="00585CBD" w:rsidRPr="000F6520" w:rsidRDefault="00585CBD" w:rsidP="00585CBD">
            <w:pPr>
              <w:jc w:val="center"/>
              <w:rPr>
                <w:rFonts w:ascii="Calibri" w:hAnsi="Calibri" w:cs="Calibri"/>
                <w:b/>
                <w:b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76BA7945" w14:textId="77777777" w:rsidR="00585CBD" w:rsidRPr="000F6520" w:rsidRDefault="00585CBD" w:rsidP="00585CBD">
            <w:pPr>
              <w:jc w:val="center"/>
              <w:rPr>
                <w:rFonts w:ascii="Calibri" w:hAnsi="Calibri" w:cs="Calibri"/>
                <w:b/>
                <w:bCs/>
                <w:color w:val="000000"/>
                <w:sz w:val="14"/>
                <w:szCs w:val="12"/>
              </w:rPr>
            </w:pPr>
          </w:p>
        </w:tc>
      </w:tr>
      <w:tr w:rsidR="00585CBD" w:rsidRPr="000F6520" w14:paraId="32F9817B"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D4FDD5"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1.2.3.2</w:t>
            </w:r>
          </w:p>
        </w:tc>
        <w:tc>
          <w:tcPr>
            <w:tcW w:w="3840" w:type="dxa"/>
            <w:tcBorders>
              <w:top w:val="nil"/>
              <w:left w:val="nil"/>
              <w:bottom w:val="single" w:sz="8" w:space="0" w:color="auto"/>
              <w:right w:val="single" w:sz="8" w:space="0" w:color="auto"/>
            </w:tcBorders>
            <w:shd w:val="clear" w:color="auto" w:fill="auto"/>
            <w:vAlign w:val="center"/>
            <w:hideMark/>
          </w:tcPr>
          <w:p w14:paraId="4A1A9617"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Viviendas</w:t>
            </w:r>
          </w:p>
        </w:tc>
        <w:tc>
          <w:tcPr>
            <w:tcW w:w="1200" w:type="dxa"/>
            <w:tcBorders>
              <w:top w:val="nil"/>
              <w:left w:val="nil"/>
              <w:bottom w:val="single" w:sz="8" w:space="0" w:color="auto"/>
              <w:right w:val="single" w:sz="8" w:space="0" w:color="auto"/>
            </w:tcBorders>
            <w:shd w:val="clear" w:color="auto" w:fill="auto"/>
            <w:vAlign w:val="center"/>
            <w:hideMark/>
          </w:tcPr>
          <w:p w14:paraId="78FCD5A8"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50</w:t>
            </w:r>
          </w:p>
        </w:tc>
        <w:tc>
          <w:tcPr>
            <w:tcW w:w="1200" w:type="dxa"/>
            <w:tcBorders>
              <w:top w:val="nil"/>
              <w:left w:val="nil"/>
              <w:bottom w:val="single" w:sz="8" w:space="0" w:color="auto"/>
              <w:right w:val="single" w:sz="8" w:space="0" w:color="auto"/>
            </w:tcBorders>
            <w:shd w:val="clear" w:color="auto" w:fill="auto"/>
            <w:vAlign w:val="center"/>
            <w:hideMark/>
          </w:tcPr>
          <w:p w14:paraId="169D7E0D"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2</w:t>
            </w:r>
          </w:p>
        </w:tc>
      </w:tr>
      <w:tr w:rsidR="00585CBD" w:rsidRPr="000F6520" w14:paraId="08D6CDBA"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E90D79"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1.2.3.3</w:t>
            </w:r>
          </w:p>
        </w:tc>
        <w:tc>
          <w:tcPr>
            <w:tcW w:w="3840" w:type="dxa"/>
            <w:tcBorders>
              <w:top w:val="nil"/>
              <w:left w:val="nil"/>
              <w:bottom w:val="single" w:sz="8" w:space="0" w:color="auto"/>
              <w:right w:val="single" w:sz="8" w:space="0" w:color="auto"/>
            </w:tcBorders>
            <w:shd w:val="clear" w:color="auto" w:fill="auto"/>
            <w:vAlign w:val="center"/>
            <w:hideMark/>
          </w:tcPr>
          <w:p w14:paraId="0FB6A0DE"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Edificios No Habitacionales</w:t>
            </w:r>
          </w:p>
        </w:tc>
        <w:tc>
          <w:tcPr>
            <w:tcW w:w="1200" w:type="dxa"/>
            <w:tcBorders>
              <w:top w:val="nil"/>
              <w:left w:val="nil"/>
              <w:bottom w:val="single" w:sz="8" w:space="0" w:color="auto"/>
              <w:right w:val="single" w:sz="8" w:space="0" w:color="auto"/>
            </w:tcBorders>
            <w:shd w:val="clear" w:color="auto" w:fill="auto"/>
            <w:vAlign w:val="center"/>
            <w:hideMark/>
          </w:tcPr>
          <w:p w14:paraId="6C462A2E"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30</w:t>
            </w:r>
          </w:p>
        </w:tc>
        <w:tc>
          <w:tcPr>
            <w:tcW w:w="1200" w:type="dxa"/>
            <w:tcBorders>
              <w:top w:val="nil"/>
              <w:left w:val="nil"/>
              <w:bottom w:val="single" w:sz="8" w:space="0" w:color="auto"/>
              <w:right w:val="single" w:sz="8" w:space="0" w:color="auto"/>
            </w:tcBorders>
            <w:shd w:val="clear" w:color="auto" w:fill="auto"/>
            <w:vAlign w:val="center"/>
            <w:hideMark/>
          </w:tcPr>
          <w:p w14:paraId="5ACD1621"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3.3</w:t>
            </w:r>
          </w:p>
        </w:tc>
      </w:tr>
      <w:tr w:rsidR="00585CBD" w:rsidRPr="000F6520" w14:paraId="7F4A1567"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9F14F7"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 xml:space="preserve">1.2.4 </w:t>
            </w:r>
          </w:p>
        </w:tc>
        <w:tc>
          <w:tcPr>
            <w:tcW w:w="3840" w:type="dxa"/>
            <w:tcBorders>
              <w:top w:val="nil"/>
              <w:left w:val="nil"/>
              <w:bottom w:val="single" w:sz="8" w:space="0" w:color="auto"/>
              <w:right w:val="single" w:sz="8" w:space="0" w:color="auto"/>
            </w:tcBorders>
            <w:shd w:val="clear" w:color="auto" w:fill="auto"/>
            <w:vAlign w:val="center"/>
            <w:hideMark/>
          </w:tcPr>
          <w:p w14:paraId="78F40AA3"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BIENES MUEBLES</w:t>
            </w:r>
          </w:p>
        </w:tc>
        <w:tc>
          <w:tcPr>
            <w:tcW w:w="1200" w:type="dxa"/>
            <w:tcBorders>
              <w:top w:val="nil"/>
              <w:left w:val="nil"/>
              <w:bottom w:val="single" w:sz="8" w:space="0" w:color="auto"/>
              <w:right w:val="single" w:sz="8" w:space="0" w:color="auto"/>
            </w:tcBorders>
            <w:shd w:val="clear" w:color="auto" w:fill="auto"/>
            <w:vAlign w:val="center"/>
            <w:hideMark/>
          </w:tcPr>
          <w:p w14:paraId="45491749" w14:textId="77777777" w:rsidR="00585CBD" w:rsidRPr="000F6520" w:rsidRDefault="00585CBD" w:rsidP="00585CBD">
            <w:pPr>
              <w:jc w:val="center"/>
              <w:rPr>
                <w:rFonts w:ascii="Calibri" w:hAnsi="Calibri" w:cs="Calibri"/>
                <w:b/>
                <w:b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200F1FF7" w14:textId="77777777" w:rsidR="00585CBD" w:rsidRPr="000F6520" w:rsidRDefault="00585CBD" w:rsidP="00585CBD">
            <w:pPr>
              <w:jc w:val="center"/>
              <w:rPr>
                <w:rFonts w:ascii="Calibri" w:hAnsi="Calibri" w:cs="Calibri"/>
                <w:b/>
                <w:bCs/>
                <w:color w:val="000000"/>
                <w:sz w:val="14"/>
                <w:szCs w:val="12"/>
              </w:rPr>
            </w:pPr>
          </w:p>
        </w:tc>
      </w:tr>
      <w:tr w:rsidR="00585CBD" w:rsidRPr="000F6520" w14:paraId="39EAB350"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82405FB"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1.2.4.1</w:t>
            </w:r>
          </w:p>
        </w:tc>
        <w:tc>
          <w:tcPr>
            <w:tcW w:w="3840" w:type="dxa"/>
            <w:tcBorders>
              <w:top w:val="nil"/>
              <w:left w:val="nil"/>
              <w:bottom w:val="single" w:sz="8" w:space="0" w:color="auto"/>
              <w:right w:val="single" w:sz="8" w:space="0" w:color="auto"/>
            </w:tcBorders>
            <w:shd w:val="clear" w:color="auto" w:fill="auto"/>
            <w:vAlign w:val="center"/>
            <w:hideMark/>
          </w:tcPr>
          <w:p w14:paraId="790647DF"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Mobiliario y Equipo de Administración</w:t>
            </w:r>
          </w:p>
        </w:tc>
        <w:tc>
          <w:tcPr>
            <w:tcW w:w="1200" w:type="dxa"/>
            <w:tcBorders>
              <w:top w:val="nil"/>
              <w:left w:val="nil"/>
              <w:bottom w:val="single" w:sz="8" w:space="0" w:color="auto"/>
              <w:right w:val="single" w:sz="8" w:space="0" w:color="auto"/>
            </w:tcBorders>
            <w:shd w:val="clear" w:color="auto" w:fill="auto"/>
            <w:vAlign w:val="center"/>
            <w:hideMark/>
          </w:tcPr>
          <w:p w14:paraId="0100201D" w14:textId="77777777" w:rsidR="00585CBD" w:rsidRPr="000F6520" w:rsidRDefault="00585CBD" w:rsidP="00585CBD">
            <w:pPr>
              <w:jc w:val="center"/>
              <w:rPr>
                <w:rFonts w:ascii="Calibri" w:hAnsi="Calibri" w:cs="Calibri"/>
                <w:i/>
                <w:iCs/>
                <w:color w:val="000000"/>
                <w:sz w:val="14"/>
                <w:szCs w:val="12"/>
              </w:rPr>
            </w:pPr>
            <w:r w:rsidRPr="000F6520">
              <w:rPr>
                <w:rFonts w:ascii="Calibri" w:hAnsi="Calibri" w:cs="Calibri"/>
                <w:i/>
                <w:iCs/>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7CDCB3CD" w14:textId="77777777" w:rsidR="00585CBD" w:rsidRPr="000F6520" w:rsidRDefault="00585CBD" w:rsidP="00585CBD">
            <w:pPr>
              <w:jc w:val="center"/>
              <w:rPr>
                <w:rFonts w:ascii="Calibri" w:hAnsi="Calibri" w:cs="Calibri"/>
                <w:i/>
                <w:iCs/>
                <w:color w:val="000000"/>
                <w:sz w:val="14"/>
                <w:szCs w:val="12"/>
              </w:rPr>
            </w:pPr>
            <w:r w:rsidRPr="000F6520">
              <w:rPr>
                <w:rFonts w:ascii="Calibri" w:hAnsi="Calibri" w:cs="Calibri"/>
                <w:i/>
                <w:iCs/>
                <w:color w:val="000000"/>
                <w:sz w:val="14"/>
                <w:szCs w:val="12"/>
              </w:rPr>
              <w:t>10</w:t>
            </w:r>
          </w:p>
        </w:tc>
      </w:tr>
      <w:tr w:rsidR="00585CBD" w:rsidRPr="000F6520" w14:paraId="44709714"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EDE265"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1.2.4.1.1</w:t>
            </w:r>
          </w:p>
        </w:tc>
        <w:tc>
          <w:tcPr>
            <w:tcW w:w="3840" w:type="dxa"/>
            <w:tcBorders>
              <w:top w:val="nil"/>
              <w:left w:val="nil"/>
              <w:bottom w:val="single" w:sz="8" w:space="0" w:color="auto"/>
              <w:right w:val="single" w:sz="8" w:space="0" w:color="auto"/>
            </w:tcBorders>
            <w:shd w:val="clear" w:color="auto" w:fill="auto"/>
            <w:vAlign w:val="center"/>
            <w:hideMark/>
          </w:tcPr>
          <w:p w14:paraId="701330D4"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Muebles de Oficina y Estanterí</w:t>
            </w:r>
            <w:r w:rsidR="00365647">
              <w:rPr>
                <w:rFonts w:ascii="Calibri" w:hAnsi="Calibri" w:cs="Calibri"/>
                <w:color w:val="000000"/>
                <w:sz w:val="14"/>
                <w:szCs w:val="12"/>
              </w:rPr>
              <w:t>a</w:t>
            </w:r>
          </w:p>
        </w:tc>
        <w:tc>
          <w:tcPr>
            <w:tcW w:w="1200" w:type="dxa"/>
            <w:tcBorders>
              <w:top w:val="nil"/>
              <w:left w:val="nil"/>
              <w:bottom w:val="single" w:sz="8" w:space="0" w:color="auto"/>
              <w:right w:val="single" w:sz="8" w:space="0" w:color="auto"/>
            </w:tcBorders>
            <w:shd w:val="clear" w:color="auto" w:fill="auto"/>
            <w:vAlign w:val="center"/>
            <w:hideMark/>
          </w:tcPr>
          <w:p w14:paraId="2B4523D6"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167C9519"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r>
      <w:tr w:rsidR="00585CBD" w:rsidRPr="000F6520" w14:paraId="4AE9DCFE"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E60C08B"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1.2.4.1.2</w:t>
            </w:r>
          </w:p>
        </w:tc>
        <w:tc>
          <w:tcPr>
            <w:tcW w:w="3840" w:type="dxa"/>
            <w:tcBorders>
              <w:top w:val="nil"/>
              <w:left w:val="nil"/>
              <w:bottom w:val="single" w:sz="8" w:space="0" w:color="auto"/>
              <w:right w:val="single" w:sz="8" w:space="0" w:color="auto"/>
            </w:tcBorders>
            <w:shd w:val="clear" w:color="auto" w:fill="auto"/>
            <w:vAlign w:val="center"/>
            <w:hideMark/>
          </w:tcPr>
          <w:p w14:paraId="50C76C03"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Muebles, Excepto De Oficina Y Estantería</w:t>
            </w:r>
          </w:p>
        </w:tc>
        <w:tc>
          <w:tcPr>
            <w:tcW w:w="1200" w:type="dxa"/>
            <w:tcBorders>
              <w:top w:val="nil"/>
              <w:left w:val="nil"/>
              <w:bottom w:val="single" w:sz="8" w:space="0" w:color="auto"/>
              <w:right w:val="single" w:sz="8" w:space="0" w:color="auto"/>
            </w:tcBorders>
            <w:shd w:val="clear" w:color="auto" w:fill="auto"/>
            <w:vAlign w:val="center"/>
            <w:hideMark/>
          </w:tcPr>
          <w:p w14:paraId="0D878EED"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w:t>
            </w:r>
          </w:p>
        </w:tc>
        <w:tc>
          <w:tcPr>
            <w:tcW w:w="1200" w:type="dxa"/>
            <w:tcBorders>
              <w:top w:val="nil"/>
              <w:left w:val="nil"/>
              <w:bottom w:val="single" w:sz="8" w:space="0" w:color="auto"/>
              <w:right w:val="single" w:sz="8" w:space="0" w:color="auto"/>
            </w:tcBorders>
            <w:shd w:val="clear" w:color="auto" w:fill="auto"/>
            <w:vAlign w:val="center"/>
            <w:hideMark/>
          </w:tcPr>
          <w:p w14:paraId="2482D9CA"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33.3</w:t>
            </w:r>
          </w:p>
        </w:tc>
      </w:tr>
      <w:tr w:rsidR="00585CBD" w:rsidRPr="000F6520" w14:paraId="5335E4C7"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CFE879"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1.2.4.1.3</w:t>
            </w:r>
          </w:p>
        </w:tc>
        <w:tc>
          <w:tcPr>
            <w:tcW w:w="3840" w:type="dxa"/>
            <w:tcBorders>
              <w:top w:val="nil"/>
              <w:left w:val="nil"/>
              <w:bottom w:val="single" w:sz="8" w:space="0" w:color="auto"/>
              <w:right w:val="single" w:sz="8" w:space="0" w:color="auto"/>
            </w:tcBorders>
            <w:shd w:val="clear" w:color="auto" w:fill="auto"/>
            <w:vAlign w:val="center"/>
            <w:hideMark/>
          </w:tcPr>
          <w:p w14:paraId="2B162886"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Equipo de Cómputo y de Tecnologías de la Información</w:t>
            </w:r>
          </w:p>
        </w:tc>
        <w:tc>
          <w:tcPr>
            <w:tcW w:w="1200" w:type="dxa"/>
            <w:tcBorders>
              <w:top w:val="nil"/>
              <w:left w:val="nil"/>
              <w:bottom w:val="single" w:sz="8" w:space="0" w:color="auto"/>
              <w:right w:val="single" w:sz="8" w:space="0" w:color="auto"/>
            </w:tcBorders>
            <w:shd w:val="clear" w:color="auto" w:fill="auto"/>
            <w:vAlign w:val="center"/>
            <w:hideMark/>
          </w:tcPr>
          <w:p w14:paraId="0C1D69DC"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5F72D3D8"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r>
      <w:tr w:rsidR="00585CBD" w:rsidRPr="000F6520" w14:paraId="7214C94F"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9681EE"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1.2.4.4</w:t>
            </w:r>
          </w:p>
        </w:tc>
        <w:tc>
          <w:tcPr>
            <w:tcW w:w="3840" w:type="dxa"/>
            <w:tcBorders>
              <w:top w:val="nil"/>
              <w:left w:val="nil"/>
              <w:bottom w:val="single" w:sz="8" w:space="0" w:color="auto"/>
              <w:right w:val="single" w:sz="8" w:space="0" w:color="auto"/>
            </w:tcBorders>
            <w:shd w:val="clear" w:color="auto" w:fill="auto"/>
            <w:vAlign w:val="center"/>
            <w:hideMark/>
          </w:tcPr>
          <w:p w14:paraId="0A0366EC"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Equipo de Transporte</w:t>
            </w:r>
          </w:p>
        </w:tc>
        <w:tc>
          <w:tcPr>
            <w:tcW w:w="1200" w:type="dxa"/>
            <w:tcBorders>
              <w:top w:val="nil"/>
              <w:left w:val="nil"/>
              <w:bottom w:val="single" w:sz="8" w:space="0" w:color="auto"/>
              <w:right w:val="single" w:sz="8" w:space="0" w:color="auto"/>
            </w:tcBorders>
            <w:shd w:val="clear" w:color="auto" w:fill="auto"/>
            <w:vAlign w:val="center"/>
            <w:hideMark/>
          </w:tcPr>
          <w:p w14:paraId="3F902EF2" w14:textId="77777777" w:rsidR="00585CBD" w:rsidRPr="000F6520" w:rsidRDefault="00585CBD" w:rsidP="00585CBD">
            <w:pPr>
              <w:jc w:val="center"/>
              <w:rPr>
                <w:rFonts w:ascii="Calibri" w:hAnsi="Calibri" w:cs="Calibri"/>
                <w:i/>
                <w:i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1965D122" w14:textId="77777777" w:rsidR="00585CBD" w:rsidRPr="000F6520" w:rsidRDefault="00585CBD" w:rsidP="00585CBD">
            <w:pPr>
              <w:jc w:val="center"/>
              <w:rPr>
                <w:rFonts w:ascii="Calibri" w:hAnsi="Calibri" w:cs="Calibri"/>
                <w:i/>
                <w:iCs/>
                <w:color w:val="000000"/>
                <w:sz w:val="14"/>
                <w:szCs w:val="12"/>
              </w:rPr>
            </w:pPr>
          </w:p>
        </w:tc>
      </w:tr>
      <w:tr w:rsidR="00585CBD" w:rsidRPr="000F6520" w14:paraId="64D8F818"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7BD23D"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1.2.4.4.1</w:t>
            </w:r>
          </w:p>
        </w:tc>
        <w:tc>
          <w:tcPr>
            <w:tcW w:w="3840" w:type="dxa"/>
            <w:tcBorders>
              <w:top w:val="nil"/>
              <w:left w:val="nil"/>
              <w:bottom w:val="single" w:sz="8" w:space="0" w:color="auto"/>
              <w:right w:val="single" w:sz="8" w:space="0" w:color="auto"/>
            </w:tcBorders>
            <w:shd w:val="clear" w:color="auto" w:fill="auto"/>
            <w:vAlign w:val="center"/>
            <w:hideMark/>
          </w:tcPr>
          <w:p w14:paraId="033D2F6D"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Automóviles y Equipo Terrestre</w:t>
            </w:r>
          </w:p>
        </w:tc>
        <w:tc>
          <w:tcPr>
            <w:tcW w:w="1200" w:type="dxa"/>
            <w:tcBorders>
              <w:top w:val="nil"/>
              <w:left w:val="nil"/>
              <w:bottom w:val="single" w:sz="8" w:space="0" w:color="auto"/>
              <w:right w:val="single" w:sz="8" w:space="0" w:color="auto"/>
            </w:tcBorders>
            <w:shd w:val="clear" w:color="auto" w:fill="auto"/>
            <w:vAlign w:val="center"/>
            <w:hideMark/>
          </w:tcPr>
          <w:p w14:paraId="5D512417"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5</w:t>
            </w:r>
          </w:p>
        </w:tc>
        <w:tc>
          <w:tcPr>
            <w:tcW w:w="1200" w:type="dxa"/>
            <w:tcBorders>
              <w:top w:val="nil"/>
              <w:left w:val="nil"/>
              <w:bottom w:val="single" w:sz="8" w:space="0" w:color="auto"/>
              <w:right w:val="single" w:sz="8" w:space="0" w:color="auto"/>
            </w:tcBorders>
            <w:shd w:val="clear" w:color="auto" w:fill="auto"/>
            <w:vAlign w:val="center"/>
            <w:hideMark/>
          </w:tcPr>
          <w:p w14:paraId="0CE268BE"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20</w:t>
            </w:r>
          </w:p>
        </w:tc>
      </w:tr>
    </w:tbl>
    <w:p w14:paraId="33284B85" w14:textId="77777777" w:rsidR="00CE6AE5" w:rsidRDefault="00CE6AE5" w:rsidP="00994FD6">
      <w:pPr>
        <w:pStyle w:val="Prrafodelista"/>
        <w:tabs>
          <w:tab w:val="left" w:pos="993"/>
        </w:tabs>
        <w:spacing w:before="120" w:after="120"/>
        <w:ind w:left="709"/>
        <w:jc w:val="both"/>
        <w:rPr>
          <w:rFonts w:ascii="Arial" w:eastAsia="Calibri" w:hAnsi="Arial" w:cs="Arial"/>
          <w:spacing w:val="-1"/>
          <w:sz w:val="14"/>
          <w:szCs w:val="12"/>
        </w:rPr>
      </w:pPr>
    </w:p>
    <w:p w14:paraId="72B29DF6"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c) </w:t>
      </w:r>
      <w:r w:rsidR="00E7540B" w:rsidRPr="00E7540B">
        <w:rPr>
          <w:rFonts w:ascii="Arial" w:eastAsia="Calibri" w:hAnsi="Arial" w:cs="Arial"/>
          <w:spacing w:val="-1"/>
          <w:sz w:val="14"/>
          <w:szCs w:val="12"/>
        </w:rPr>
        <w:t>Importe de los gastos capitalizados en el ejercicio, tanto financieros como de investigación y desarrollo</w:t>
      </w:r>
      <w:r w:rsidR="00E7540B">
        <w:rPr>
          <w:rFonts w:ascii="Arial" w:eastAsia="Calibri" w:hAnsi="Arial" w:cs="Arial"/>
          <w:spacing w:val="-1"/>
          <w:sz w:val="14"/>
          <w:szCs w:val="12"/>
        </w:rPr>
        <w:t xml:space="preserve">, </w:t>
      </w:r>
      <w:r w:rsidR="0058527E">
        <w:rPr>
          <w:rFonts w:ascii="Arial" w:eastAsia="Calibri" w:hAnsi="Arial" w:cs="Arial"/>
          <w:spacing w:val="-1"/>
          <w:sz w:val="14"/>
          <w:szCs w:val="12"/>
        </w:rPr>
        <w:t>Nada que manifestar</w:t>
      </w:r>
    </w:p>
    <w:p w14:paraId="4962E020"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 </w:t>
      </w:r>
      <w:r w:rsidR="00E7540B" w:rsidRPr="00E7540B">
        <w:rPr>
          <w:rFonts w:ascii="Arial" w:eastAsia="Calibri" w:hAnsi="Arial" w:cs="Arial"/>
          <w:spacing w:val="-1"/>
          <w:sz w:val="14"/>
          <w:szCs w:val="12"/>
        </w:rPr>
        <w:t>Riesgos por tipo de cambio o tipo de interés de las inversiones financieras</w:t>
      </w:r>
      <w:r w:rsidR="00E7540B">
        <w:rPr>
          <w:rFonts w:ascii="Arial" w:eastAsia="Calibri" w:hAnsi="Arial" w:cs="Arial"/>
          <w:spacing w:val="-1"/>
          <w:sz w:val="14"/>
          <w:szCs w:val="12"/>
        </w:rPr>
        <w:t xml:space="preserve">, </w:t>
      </w:r>
      <w:r w:rsidR="0058527E">
        <w:rPr>
          <w:rFonts w:ascii="Arial" w:eastAsia="Calibri" w:hAnsi="Arial" w:cs="Arial"/>
          <w:spacing w:val="-1"/>
          <w:sz w:val="14"/>
          <w:szCs w:val="12"/>
        </w:rPr>
        <w:t>Nada que manifestar</w:t>
      </w:r>
    </w:p>
    <w:p w14:paraId="713D0BE8"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e) </w:t>
      </w:r>
      <w:r w:rsidR="00E7540B" w:rsidRPr="00E7540B">
        <w:rPr>
          <w:rFonts w:ascii="Arial" w:eastAsia="Calibri" w:hAnsi="Arial" w:cs="Arial"/>
          <w:spacing w:val="-1"/>
          <w:sz w:val="14"/>
          <w:szCs w:val="12"/>
        </w:rPr>
        <w:t>Valor activado en el ejercicio de los bienes construidos por la entidad</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4DFEACC8"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f)</w:t>
      </w:r>
      <w:r w:rsidR="00E7540B" w:rsidRPr="00E7540B">
        <w:rPr>
          <w:rFonts w:ascii="Arial" w:eastAsia="Calibri" w:hAnsi="Arial" w:cs="Arial"/>
          <w:spacing w:val="-1"/>
          <w:sz w:val="14"/>
          <w:szCs w:val="12"/>
        </w:rPr>
        <w:t xml:space="preserve">Otras circunstancias de carácter significativo que afecten el activo, tales como bienes en garantía, señalados en embargos, litigios, títulos de inversiones entregados en garantías, baja significativa del valor de inversiones financieras, etc. </w:t>
      </w:r>
      <w:r>
        <w:rPr>
          <w:rFonts w:ascii="Arial" w:eastAsia="Calibri" w:hAnsi="Arial" w:cs="Arial"/>
          <w:spacing w:val="-1"/>
          <w:sz w:val="14"/>
          <w:szCs w:val="12"/>
        </w:rPr>
        <w:t>Nada que manifestar.</w:t>
      </w:r>
    </w:p>
    <w:p w14:paraId="3E3744E8"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g) </w:t>
      </w:r>
      <w:r w:rsidR="00E7540B" w:rsidRPr="00E7540B">
        <w:rPr>
          <w:rFonts w:ascii="Arial" w:eastAsia="Calibri" w:hAnsi="Arial" w:cs="Arial"/>
          <w:spacing w:val="-1"/>
          <w:sz w:val="14"/>
          <w:szCs w:val="12"/>
        </w:rPr>
        <w:t>Desmantelamiento de Activos, procedimientos, implicaciones, efectos contables</w:t>
      </w:r>
      <w:r w:rsidR="00E7540B">
        <w:rPr>
          <w:rFonts w:ascii="Arial" w:eastAsia="Calibri" w:hAnsi="Arial" w:cs="Arial"/>
          <w:spacing w:val="-1"/>
          <w:sz w:val="14"/>
          <w:szCs w:val="12"/>
        </w:rPr>
        <w:t xml:space="preserve">, </w:t>
      </w:r>
      <w:r>
        <w:rPr>
          <w:rFonts w:ascii="Arial" w:eastAsia="Calibri" w:hAnsi="Arial" w:cs="Arial"/>
          <w:spacing w:val="-1"/>
          <w:sz w:val="14"/>
          <w:szCs w:val="12"/>
        </w:rPr>
        <w:t>Nada que manifestar.</w:t>
      </w:r>
    </w:p>
    <w:p w14:paraId="695B405C"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proofErr w:type="gramStart"/>
      <w:r w:rsidRPr="005C6334">
        <w:rPr>
          <w:rFonts w:ascii="Arial" w:eastAsia="Calibri" w:hAnsi="Arial" w:cs="Arial"/>
          <w:spacing w:val="-1"/>
          <w:sz w:val="14"/>
          <w:szCs w:val="12"/>
        </w:rPr>
        <w:t>h)</w:t>
      </w:r>
      <w:r w:rsidR="00E7540B" w:rsidRPr="00E7540B">
        <w:rPr>
          <w:rFonts w:ascii="Arial" w:eastAsia="Calibri" w:hAnsi="Arial" w:cs="Arial"/>
          <w:spacing w:val="-1"/>
          <w:sz w:val="14"/>
          <w:szCs w:val="12"/>
        </w:rPr>
        <w:t>Administración</w:t>
      </w:r>
      <w:proofErr w:type="gramEnd"/>
      <w:r w:rsidR="00E7540B" w:rsidRPr="00E7540B">
        <w:rPr>
          <w:rFonts w:ascii="Arial" w:eastAsia="Calibri" w:hAnsi="Arial" w:cs="Arial"/>
          <w:spacing w:val="-1"/>
          <w:sz w:val="14"/>
          <w:szCs w:val="12"/>
        </w:rPr>
        <w:t xml:space="preserve"> de activos; planeación con el objetivo de que el ente los utilice de manera más efectiva</w:t>
      </w:r>
      <w:r w:rsidR="00E7540B">
        <w:rPr>
          <w:rFonts w:ascii="Arial" w:eastAsia="Calibri" w:hAnsi="Arial" w:cs="Arial"/>
          <w:spacing w:val="-1"/>
          <w:sz w:val="14"/>
          <w:szCs w:val="12"/>
        </w:rPr>
        <w:t xml:space="preserve">, </w:t>
      </w:r>
      <w:r w:rsidR="00994FD6">
        <w:rPr>
          <w:rFonts w:ascii="Arial" w:eastAsia="Calibri" w:hAnsi="Arial" w:cs="Arial"/>
          <w:spacing w:val="-1"/>
          <w:sz w:val="14"/>
          <w:szCs w:val="12"/>
        </w:rPr>
        <w:t>Nada que manifestar</w:t>
      </w:r>
      <w:r w:rsidRPr="005C6334">
        <w:rPr>
          <w:rFonts w:ascii="Arial" w:eastAsia="Calibri" w:hAnsi="Arial" w:cs="Arial"/>
          <w:spacing w:val="-1"/>
          <w:sz w:val="14"/>
          <w:szCs w:val="12"/>
        </w:rPr>
        <w:t xml:space="preserve">. </w:t>
      </w:r>
    </w:p>
    <w:p w14:paraId="36A63026" w14:textId="77777777" w:rsidR="00FC7033" w:rsidRDefault="00FC7033" w:rsidP="00994FD6">
      <w:pPr>
        <w:pStyle w:val="Prrafodelista"/>
        <w:tabs>
          <w:tab w:val="left" w:pos="993"/>
        </w:tabs>
        <w:spacing w:before="120" w:after="120"/>
        <w:ind w:left="709"/>
        <w:jc w:val="both"/>
        <w:rPr>
          <w:rFonts w:ascii="Arial" w:eastAsia="Calibri" w:hAnsi="Arial" w:cs="Arial"/>
          <w:spacing w:val="-1"/>
          <w:sz w:val="14"/>
          <w:szCs w:val="12"/>
        </w:rPr>
      </w:pPr>
    </w:p>
    <w:p w14:paraId="6CC0FF95" w14:textId="77777777" w:rsidR="00994FD6" w:rsidRPr="00303506" w:rsidRDefault="005C6334" w:rsidP="00994FD6">
      <w:pPr>
        <w:spacing w:before="120" w:after="120" w:line="240" w:lineRule="exact"/>
        <w:ind w:left="709"/>
        <w:jc w:val="both"/>
        <w:rPr>
          <w:rFonts w:ascii="Arial" w:eastAsia="Calibri" w:hAnsi="Arial" w:cs="Arial"/>
          <w:spacing w:val="-1"/>
          <w:sz w:val="14"/>
          <w:szCs w:val="12"/>
        </w:rPr>
      </w:pPr>
      <w:r w:rsidRPr="005C6334">
        <w:rPr>
          <w:rFonts w:ascii="Arial" w:eastAsia="Calibri" w:hAnsi="Arial" w:cs="Arial"/>
          <w:spacing w:val="-1"/>
          <w:sz w:val="14"/>
          <w:szCs w:val="12"/>
        </w:rPr>
        <w:lastRenderedPageBreak/>
        <w:t xml:space="preserve">Adicionalmente, se deben incluir las explicaciones de las principales variaciones en el activo, </w:t>
      </w:r>
      <w:r w:rsidR="00994FD6" w:rsidRPr="00303506">
        <w:rPr>
          <w:rFonts w:ascii="Arial" w:eastAsia="Calibri" w:hAnsi="Arial" w:cs="Arial"/>
          <w:spacing w:val="-1"/>
          <w:sz w:val="14"/>
          <w:szCs w:val="12"/>
        </w:rPr>
        <w:t>no existe información a revelar.</w:t>
      </w:r>
    </w:p>
    <w:p w14:paraId="4319E220"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a) </w:t>
      </w:r>
      <w:r w:rsidR="00E7540B" w:rsidRPr="00E7540B">
        <w:rPr>
          <w:rFonts w:ascii="Arial" w:eastAsia="Calibri" w:hAnsi="Arial" w:cs="Arial"/>
          <w:spacing w:val="-1"/>
          <w:sz w:val="14"/>
          <w:szCs w:val="12"/>
        </w:rPr>
        <w:t>Inversiones en valores</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5304CE26"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b) </w:t>
      </w:r>
      <w:r w:rsidR="00E7540B" w:rsidRPr="00E7540B">
        <w:rPr>
          <w:rFonts w:ascii="Arial" w:eastAsia="Calibri" w:hAnsi="Arial" w:cs="Arial"/>
          <w:spacing w:val="-1"/>
          <w:sz w:val="14"/>
          <w:szCs w:val="12"/>
        </w:rPr>
        <w:t>Patrimonio de Organismos descentralizados de Control Presupuestario Indirecto</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7A65708D"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c) </w:t>
      </w:r>
      <w:r w:rsidR="00E7540B" w:rsidRPr="00E7540B">
        <w:rPr>
          <w:rFonts w:ascii="Arial" w:eastAsia="Calibri" w:hAnsi="Arial" w:cs="Arial"/>
          <w:spacing w:val="-1"/>
          <w:sz w:val="14"/>
          <w:szCs w:val="12"/>
        </w:rPr>
        <w:t>Inversiones en empresas de participación mayoritaria</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209BCEE1" w14:textId="5C6116E6"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 </w:t>
      </w:r>
      <w:r w:rsidR="0052125F" w:rsidRPr="00E7540B">
        <w:rPr>
          <w:rFonts w:ascii="Arial" w:eastAsia="Calibri" w:hAnsi="Arial" w:cs="Arial"/>
          <w:spacing w:val="-1"/>
          <w:sz w:val="14"/>
          <w:szCs w:val="12"/>
        </w:rPr>
        <w:t xml:space="preserve">Inversiones en empresas de participación </w:t>
      </w:r>
      <w:r w:rsidR="006C5D29" w:rsidRPr="00E7540B">
        <w:rPr>
          <w:rFonts w:ascii="Arial" w:eastAsia="Calibri" w:hAnsi="Arial" w:cs="Arial"/>
          <w:spacing w:val="-1"/>
          <w:sz w:val="14"/>
          <w:szCs w:val="12"/>
        </w:rPr>
        <w:t>minoritaria</w:t>
      </w:r>
      <w:r w:rsidR="006C5D29">
        <w:rPr>
          <w:rFonts w:ascii="Arial" w:eastAsia="Calibri" w:hAnsi="Arial" w:cs="Arial"/>
          <w:spacing w:val="-1"/>
          <w:sz w:val="14"/>
          <w:szCs w:val="12"/>
        </w:rPr>
        <w:t>, Nada</w:t>
      </w:r>
      <w:r>
        <w:rPr>
          <w:rFonts w:ascii="Arial" w:eastAsia="Calibri" w:hAnsi="Arial" w:cs="Arial"/>
          <w:spacing w:val="-1"/>
          <w:sz w:val="14"/>
          <w:szCs w:val="12"/>
        </w:rPr>
        <w:t xml:space="preserve"> que manifestar. </w:t>
      </w:r>
    </w:p>
    <w:p w14:paraId="145C58BF" w14:textId="6E8EAF35"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e) </w:t>
      </w:r>
      <w:r w:rsidR="0052125F" w:rsidRPr="00E7540B">
        <w:rPr>
          <w:rFonts w:ascii="Arial" w:eastAsia="Calibri" w:hAnsi="Arial" w:cs="Arial"/>
          <w:spacing w:val="-1"/>
          <w:sz w:val="14"/>
          <w:szCs w:val="12"/>
        </w:rPr>
        <w:t xml:space="preserve">Patrimonio de organismos descentralizados de control presupuestario directo, según </w:t>
      </w:r>
      <w:r w:rsidR="006C5D29" w:rsidRPr="00E7540B">
        <w:rPr>
          <w:rFonts w:ascii="Arial" w:eastAsia="Calibri" w:hAnsi="Arial" w:cs="Arial"/>
          <w:spacing w:val="-1"/>
          <w:sz w:val="14"/>
          <w:szCs w:val="12"/>
        </w:rPr>
        <w:t>corresponda</w:t>
      </w:r>
      <w:r w:rsidR="006C5D29">
        <w:rPr>
          <w:rFonts w:ascii="Arial" w:eastAsia="Calibri" w:hAnsi="Arial" w:cs="Arial"/>
          <w:spacing w:val="-1"/>
          <w:sz w:val="14"/>
          <w:szCs w:val="12"/>
        </w:rPr>
        <w:t>, Nada</w:t>
      </w:r>
      <w:r>
        <w:rPr>
          <w:rFonts w:ascii="Arial" w:eastAsia="Calibri" w:hAnsi="Arial" w:cs="Arial"/>
          <w:spacing w:val="-1"/>
          <w:sz w:val="14"/>
          <w:szCs w:val="12"/>
        </w:rPr>
        <w:t xml:space="preserve"> que manifestar.</w:t>
      </w:r>
    </w:p>
    <w:p w14:paraId="35C5440C" w14:textId="77777777" w:rsidR="00A67440" w:rsidRPr="00D96E86" w:rsidRDefault="00A67440" w:rsidP="00994FD6">
      <w:pPr>
        <w:spacing w:before="120" w:after="120" w:line="24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Fideicomisos, Mandatos y Análogos</w:t>
      </w:r>
    </w:p>
    <w:p w14:paraId="5531B097" w14:textId="5001127F" w:rsidR="00FC7033" w:rsidRDefault="003B1B29" w:rsidP="00FC7033">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debido a que el Fideicomiso no cuenta con mandatos y análogos</w:t>
      </w:r>
    </w:p>
    <w:p w14:paraId="542F67A1" w14:textId="77777777" w:rsidR="00FC7033" w:rsidRPr="00FC7033" w:rsidRDefault="00FC7033" w:rsidP="00FC7033">
      <w:pPr>
        <w:pStyle w:val="Prrafodelista"/>
        <w:spacing w:before="120" w:after="120" w:line="240" w:lineRule="exact"/>
        <w:jc w:val="both"/>
        <w:rPr>
          <w:rFonts w:ascii="Arial" w:hAnsi="Arial" w:cs="Arial"/>
          <w:sz w:val="14"/>
          <w:szCs w:val="12"/>
        </w:rPr>
      </w:pPr>
    </w:p>
    <w:p w14:paraId="39A76EFE" w14:textId="4DFA5B57" w:rsidR="00FC7033" w:rsidRPr="00FC7033" w:rsidRDefault="00A67440" w:rsidP="00FC7033">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2"/>
        </w:rPr>
        <w:t>Reporte de la Recaudación</w:t>
      </w:r>
    </w:p>
    <w:p w14:paraId="188F07E0" w14:textId="77777777" w:rsidR="00FC7033" w:rsidRPr="00FC7033" w:rsidRDefault="00FC7033" w:rsidP="00FC7033">
      <w:pPr>
        <w:pStyle w:val="Prrafodelista"/>
        <w:spacing w:before="120" w:after="120" w:line="240" w:lineRule="exact"/>
        <w:jc w:val="both"/>
        <w:rPr>
          <w:rFonts w:ascii="Arial" w:eastAsia="Calibri" w:hAnsi="Arial" w:cs="Arial"/>
          <w:b/>
          <w:spacing w:val="-1"/>
          <w:sz w:val="14"/>
          <w:szCs w:val="14"/>
        </w:rPr>
      </w:pPr>
    </w:p>
    <w:p w14:paraId="0E7E894A" w14:textId="788FCE4B" w:rsidR="003B1B29" w:rsidRPr="00A53F15" w:rsidRDefault="003B1B29" w:rsidP="004D1837">
      <w:pPr>
        <w:pStyle w:val="Prrafodelista"/>
        <w:numPr>
          <w:ilvl w:val="1"/>
          <w:numId w:val="11"/>
        </w:numPr>
        <w:autoSpaceDE w:val="0"/>
        <w:autoSpaceDN w:val="0"/>
        <w:adjustRightInd w:val="0"/>
        <w:rPr>
          <w:rFonts w:ascii="Arial" w:eastAsia="Calibri" w:hAnsi="Arial" w:cs="Arial"/>
          <w:sz w:val="14"/>
          <w:szCs w:val="14"/>
        </w:rPr>
      </w:pPr>
      <w:r w:rsidRPr="00A53F15">
        <w:rPr>
          <w:rFonts w:ascii="Arial" w:eastAsia="Calibri" w:hAnsi="Arial" w:cs="Arial"/>
          <w:sz w:val="14"/>
          <w:szCs w:val="14"/>
        </w:rPr>
        <w:t>El impo</w:t>
      </w:r>
      <w:r w:rsidR="007149C1" w:rsidRPr="00A53F15">
        <w:rPr>
          <w:rFonts w:ascii="Arial" w:eastAsia="Calibri" w:hAnsi="Arial" w:cs="Arial"/>
          <w:sz w:val="14"/>
          <w:szCs w:val="14"/>
        </w:rPr>
        <w:t xml:space="preserve">rte recaudado </w:t>
      </w:r>
      <w:r w:rsidR="00904B04" w:rsidRPr="00A53F15">
        <w:rPr>
          <w:rFonts w:ascii="Arial" w:eastAsia="Calibri" w:hAnsi="Arial" w:cs="Arial"/>
          <w:sz w:val="14"/>
          <w:szCs w:val="14"/>
        </w:rPr>
        <w:t xml:space="preserve">al </w:t>
      </w:r>
      <w:r w:rsidR="00F40410">
        <w:rPr>
          <w:rFonts w:ascii="Arial" w:eastAsia="Calibri" w:hAnsi="Arial" w:cs="Arial"/>
          <w:sz w:val="14"/>
          <w:szCs w:val="14"/>
        </w:rPr>
        <w:t>31 de diciembre</w:t>
      </w:r>
      <w:r w:rsidR="00602E7B" w:rsidRPr="00A53F15">
        <w:rPr>
          <w:rFonts w:ascii="Arial" w:eastAsia="Calibri" w:hAnsi="Arial" w:cs="Arial"/>
          <w:sz w:val="14"/>
          <w:szCs w:val="14"/>
        </w:rPr>
        <w:t xml:space="preserve"> de </w:t>
      </w:r>
      <w:r w:rsidR="008A4865" w:rsidRPr="00A53F15">
        <w:rPr>
          <w:rFonts w:ascii="Arial" w:eastAsia="Calibri" w:hAnsi="Arial" w:cs="Arial"/>
          <w:sz w:val="14"/>
          <w:szCs w:val="14"/>
        </w:rPr>
        <w:t>2022</w:t>
      </w:r>
      <w:r w:rsidRPr="00A53F15">
        <w:rPr>
          <w:rFonts w:ascii="Arial" w:eastAsia="Calibri" w:hAnsi="Arial" w:cs="Arial"/>
          <w:sz w:val="14"/>
          <w:szCs w:val="14"/>
        </w:rPr>
        <w:t xml:space="preserve">, fue de </w:t>
      </w:r>
      <w:r w:rsidR="00303506" w:rsidRPr="00A53F15">
        <w:rPr>
          <w:rFonts w:ascii="Arial" w:eastAsia="Calibri" w:hAnsi="Arial" w:cs="Arial"/>
          <w:sz w:val="14"/>
          <w:szCs w:val="14"/>
        </w:rPr>
        <w:t>$</w:t>
      </w:r>
      <w:r w:rsidR="004D1837">
        <w:rPr>
          <w:rFonts w:ascii="Arial" w:eastAsia="Calibri" w:hAnsi="Arial" w:cs="Arial"/>
          <w:sz w:val="14"/>
          <w:szCs w:val="14"/>
        </w:rPr>
        <w:t xml:space="preserve"> </w:t>
      </w:r>
      <w:r w:rsidR="004D1837" w:rsidRPr="004D1837">
        <w:rPr>
          <w:rFonts w:ascii="Arial" w:eastAsia="Calibri" w:hAnsi="Arial" w:cs="Arial"/>
          <w:sz w:val="14"/>
          <w:szCs w:val="14"/>
        </w:rPr>
        <w:t>5,136,054</w:t>
      </w:r>
      <w:r w:rsidR="00FD0F60" w:rsidRPr="00A53F15">
        <w:rPr>
          <w:rFonts w:ascii="Arial" w:hAnsi="Arial" w:cs="Arial"/>
          <w:color w:val="000000"/>
          <w:sz w:val="14"/>
          <w:szCs w:val="14"/>
        </w:rPr>
        <w:t xml:space="preserve">a </w:t>
      </w:r>
      <w:r w:rsidRPr="00A53F15">
        <w:rPr>
          <w:rFonts w:ascii="Arial" w:eastAsia="Calibri" w:hAnsi="Arial" w:cs="Arial"/>
          <w:sz w:val="14"/>
          <w:szCs w:val="14"/>
        </w:rPr>
        <w:t>continuación se muestra el detalle:</w:t>
      </w:r>
    </w:p>
    <w:p w14:paraId="27659AE6" w14:textId="77777777" w:rsidR="00E07E58" w:rsidRPr="00A53F15" w:rsidRDefault="00E07E58" w:rsidP="00E07E58">
      <w:pPr>
        <w:pStyle w:val="Prrafodelista"/>
        <w:autoSpaceDE w:val="0"/>
        <w:autoSpaceDN w:val="0"/>
        <w:adjustRightInd w:val="0"/>
        <w:ind w:left="1080"/>
        <w:rPr>
          <w:rFonts w:ascii="Arial" w:eastAsia="Calibri" w:hAnsi="Arial" w:cs="Arial"/>
          <w:sz w:val="14"/>
          <w:szCs w:val="14"/>
        </w:rPr>
      </w:pPr>
    </w:p>
    <w:tbl>
      <w:tblPr>
        <w:tblW w:w="4051" w:type="dxa"/>
        <w:tblInd w:w="4606" w:type="dxa"/>
        <w:tblCellMar>
          <w:left w:w="70" w:type="dxa"/>
          <w:right w:w="70" w:type="dxa"/>
        </w:tblCellMar>
        <w:tblLook w:val="04A0" w:firstRow="1" w:lastRow="0" w:firstColumn="1" w:lastColumn="0" w:noHBand="0" w:noVBand="1"/>
      </w:tblPr>
      <w:tblGrid>
        <w:gridCol w:w="2693"/>
        <w:gridCol w:w="1358"/>
      </w:tblGrid>
      <w:tr w:rsidR="00F70A43" w:rsidRPr="0081437C" w14:paraId="67E527B2" w14:textId="77777777" w:rsidTr="00F40410">
        <w:trPr>
          <w:trHeight w:val="20"/>
        </w:trPr>
        <w:tc>
          <w:tcPr>
            <w:tcW w:w="2693" w:type="dxa"/>
            <w:tcBorders>
              <w:top w:val="single" w:sz="4" w:space="0" w:color="auto"/>
              <w:left w:val="single" w:sz="4" w:space="0" w:color="auto"/>
              <w:bottom w:val="nil"/>
              <w:right w:val="single" w:sz="4" w:space="0" w:color="auto"/>
            </w:tcBorders>
            <w:shd w:val="clear" w:color="000000" w:fill="D9D9D9"/>
            <w:noWrap/>
            <w:vAlign w:val="bottom"/>
            <w:hideMark/>
          </w:tcPr>
          <w:p w14:paraId="7FF43A2D" w14:textId="77777777" w:rsidR="00F70A43" w:rsidRPr="0081437C" w:rsidRDefault="00F70A43">
            <w:pPr>
              <w:rPr>
                <w:rFonts w:asciiTheme="minorHAnsi" w:hAnsiTheme="minorHAnsi" w:cstheme="minorHAnsi"/>
                <w:b/>
                <w:bCs/>
                <w:color w:val="000000"/>
                <w:sz w:val="14"/>
                <w:szCs w:val="22"/>
              </w:rPr>
            </w:pPr>
            <w:r w:rsidRPr="0081437C">
              <w:rPr>
                <w:rFonts w:asciiTheme="minorHAnsi" w:hAnsiTheme="minorHAnsi" w:cstheme="minorHAnsi"/>
                <w:b/>
                <w:bCs/>
                <w:color w:val="000000"/>
                <w:sz w:val="14"/>
                <w:szCs w:val="22"/>
              </w:rPr>
              <w:t>CONCEPTO</w:t>
            </w:r>
          </w:p>
        </w:tc>
        <w:tc>
          <w:tcPr>
            <w:tcW w:w="1358" w:type="dxa"/>
            <w:tcBorders>
              <w:top w:val="single" w:sz="4" w:space="0" w:color="auto"/>
              <w:left w:val="nil"/>
              <w:bottom w:val="nil"/>
              <w:right w:val="single" w:sz="4" w:space="0" w:color="auto"/>
            </w:tcBorders>
            <w:shd w:val="clear" w:color="000000" w:fill="D9D9D9"/>
            <w:noWrap/>
            <w:vAlign w:val="center"/>
            <w:hideMark/>
          </w:tcPr>
          <w:p w14:paraId="5768BB45" w14:textId="75183169" w:rsidR="00F70A43" w:rsidRPr="0081437C" w:rsidRDefault="00F70A43">
            <w:pPr>
              <w:rPr>
                <w:rFonts w:asciiTheme="minorHAnsi" w:hAnsiTheme="minorHAnsi" w:cstheme="minorHAnsi"/>
                <w:b/>
                <w:bCs/>
                <w:color w:val="000000"/>
                <w:sz w:val="14"/>
                <w:szCs w:val="22"/>
              </w:rPr>
            </w:pPr>
            <w:r>
              <w:rPr>
                <w:rFonts w:ascii="Calibri" w:hAnsi="Calibri" w:cs="Calibri"/>
                <w:b/>
                <w:bCs/>
                <w:color w:val="000000"/>
                <w:sz w:val="14"/>
                <w:szCs w:val="14"/>
              </w:rPr>
              <w:t>RECAUDACIÓN</w:t>
            </w:r>
          </w:p>
        </w:tc>
      </w:tr>
      <w:tr w:rsidR="002F18DA" w:rsidRPr="0081437C" w14:paraId="61CCB038" w14:textId="77777777" w:rsidTr="0081437C">
        <w:trPr>
          <w:trHeight w:val="20"/>
        </w:trPr>
        <w:tc>
          <w:tcPr>
            <w:tcW w:w="26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D30CB80" w14:textId="77777777" w:rsidR="002F18DA" w:rsidRPr="0081437C" w:rsidRDefault="002F18DA">
            <w:pPr>
              <w:rPr>
                <w:rFonts w:asciiTheme="minorHAnsi" w:hAnsiTheme="minorHAnsi" w:cstheme="minorHAnsi"/>
                <w:color w:val="000000"/>
                <w:sz w:val="14"/>
                <w:szCs w:val="18"/>
              </w:rPr>
            </w:pPr>
            <w:r w:rsidRPr="0081437C">
              <w:rPr>
                <w:rFonts w:asciiTheme="minorHAnsi" w:hAnsiTheme="minorHAnsi" w:cstheme="minorHAnsi"/>
                <w:color w:val="000000"/>
                <w:sz w:val="14"/>
                <w:szCs w:val="18"/>
              </w:rPr>
              <w:t>Productos</w:t>
            </w:r>
          </w:p>
        </w:tc>
        <w:tc>
          <w:tcPr>
            <w:tcW w:w="1358" w:type="dxa"/>
            <w:tcBorders>
              <w:top w:val="single" w:sz="8" w:space="0" w:color="auto"/>
              <w:left w:val="nil"/>
              <w:bottom w:val="single" w:sz="4" w:space="0" w:color="auto"/>
              <w:right w:val="single" w:sz="8" w:space="0" w:color="auto"/>
            </w:tcBorders>
            <w:shd w:val="clear" w:color="000000" w:fill="FFFFFF"/>
            <w:vAlign w:val="center"/>
            <w:hideMark/>
          </w:tcPr>
          <w:p w14:paraId="33FBE6A9" w14:textId="62FAA09B" w:rsidR="002F18DA" w:rsidRPr="00D95495" w:rsidRDefault="002F18DA">
            <w:pPr>
              <w:jc w:val="right"/>
              <w:rPr>
                <w:rFonts w:ascii="Arial" w:hAnsi="Arial" w:cs="Arial"/>
                <w:color w:val="000000"/>
                <w:sz w:val="12"/>
                <w:szCs w:val="12"/>
              </w:rPr>
            </w:pPr>
            <w:r>
              <w:rPr>
                <w:rFonts w:ascii="Arial" w:hAnsi="Arial" w:cs="Arial"/>
                <w:color w:val="000000"/>
                <w:sz w:val="12"/>
                <w:szCs w:val="12"/>
              </w:rPr>
              <w:t>1,023,244</w:t>
            </w:r>
          </w:p>
        </w:tc>
      </w:tr>
      <w:tr w:rsidR="002F18DA" w:rsidRPr="0081437C" w14:paraId="6F15B5F6" w14:textId="77777777" w:rsidTr="0081437C">
        <w:trPr>
          <w:trHeight w:val="20"/>
        </w:trPr>
        <w:tc>
          <w:tcPr>
            <w:tcW w:w="2693" w:type="dxa"/>
            <w:tcBorders>
              <w:top w:val="nil"/>
              <w:left w:val="single" w:sz="8" w:space="0" w:color="auto"/>
              <w:bottom w:val="nil"/>
              <w:right w:val="nil"/>
            </w:tcBorders>
            <w:shd w:val="clear" w:color="000000" w:fill="D9D9D9"/>
            <w:noWrap/>
            <w:vAlign w:val="bottom"/>
            <w:hideMark/>
          </w:tcPr>
          <w:p w14:paraId="0491317C" w14:textId="77777777" w:rsidR="002F18DA" w:rsidRPr="0081437C" w:rsidRDefault="002F18DA">
            <w:pPr>
              <w:rPr>
                <w:rFonts w:asciiTheme="minorHAnsi" w:hAnsiTheme="minorHAnsi" w:cstheme="minorHAnsi"/>
                <w:color w:val="000000"/>
                <w:sz w:val="14"/>
                <w:szCs w:val="22"/>
              </w:rPr>
            </w:pPr>
            <w:r w:rsidRPr="0081437C">
              <w:rPr>
                <w:rFonts w:asciiTheme="minorHAnsi" w:hAnsiTheme="minorHAnsi" w:cstheme="minorHAnsi"/>
                <w:color w:val="000000"/>
                <w:sz w:val="14"/>
                <w:szCs w:val="22"/>
              </w:rPr>
              <w:t> </w:t>
            </w:r>
          </w:p>
        </w:tc>
        <w:tc>
          <w:tcPr>
            <w:tcW w:w="1358" w:type="dxa"/>
            <w:tcBorders>
              <w:top w:val="nil"/>
              <w:left w:val="single" w:sz="4" w:space="0" w:color="auto"/>
              <w:bottom w:val="nil"/>
              <w:right w:val="single" w:sz="8" w:space="0" w:color="auto"/>
            </w:tcBorders>
            <w:shd w:val="clear" w:color="000000" w:fill="D9D9D9"/>
            <w:vAlign w:val="center"/>
            <w:hideMark/>
          </w:tcPr>
          <w:p w14:paraId="51240D0E" w14:textId="74324343" w:rsidR="002F18DA" w:rsidRPr="00D95495" w:rsidRDefault="002F18DA">
            <w:pPr>
              <w:jc w:val="right"/>
              <w:rPr>
                <w:rFonts w:ascii="Arial" w:hAnsi="Arial" w:cs="Arial"/>
                <w:color w:val="000000"/>
                <w:sz w:val="12"/>
                <w:szCs w:val="12"/>
              </w:rPr>
            </w:pPr>
            <w:r>
              <w:rPr>
                <w:rFonts w:ascii="Arial" w:hAnsi="Arial" w:cs="Arial"/>
                <w:color w:val="000000"/>
                <w:sz w:val="12"/>
                <w:szCs w:val="12"/>
              </w:rPr>
              <w:t> </w:t>
            </w:r>
          </w:p>
        </w:tc>
      </w:tr>
      <w:tr w:rsidR="002F18DA" w:rsidRPr="0081437C" w14:paraId="7A33BA66" w14:textId="77777777" w:rsidTr="0081437C">
        <w:trPr>
          <w:trHeight w:val="20"/>
        </w:trPr>
        <w:tc>
          <w:tcPr>
            <w:tcW w:w="26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EF2A371" w14:textId="77777777" w:rsidR="002F18DA" w:rsidRPr="0081437C" w:rsidRDefault="002F18DA">
            <w:pPr>
              <w:rPr>
                <w:rFonts w:asciiTheme="minorHAnsi" w:hAnsiTheme="minorHAnsi" w:cstheme="minorHAnsi"/>
                <w:color w:val="000000"/>
                <w:sz w:val="14"/>
                <w:szCs w:val="18"/>
              </w:rPr>
            </w:pPr>
            <w:r w:rsidRPr="0081437C">
              <w:rPr>
                <w:rFonts w:asciiTheme="minorHAnsi" w:hAnsiTheme="minorHAnsi" w:cstheme="minorHAnsi"/>
                <w:color w:val="000000"/>
                <w:sz w:val="14"/>
                <w:szCs w:val="18"/>
              </w:rPr>
              <w:t>Ingresos por Venta de Bienes, Prestación de</w:t>
            </w:r>
            <w:r w:rsidRPr="0081437C">
              <w:rPr>
                <w:rFonts w:asciiTheme="minorHAnsi" w:hAnsiTheme="minorHAnsi" w:cstheme="minorHAnsi"/>
                <w:color w:val="000000"/>
                <w:sz w:val="14"/>
                <w:szCs w:val="18"/>
              </w:rPr>
              <w:br/>
              <w:t xml:space="preserve">Servicios y Otros Ingresos </w:t>
            </w:r>
          </w:p>
        </w:tc>
        <w:tc>
          <w:tcPr>
            <w:tcW w:w="1358" w:type="dxa"/>
            <w:tcBorders>
              <w:top w:val="single" w:sz="4" w:space="0" w:color="auto"/>
              <w:left w:val="nil"/>
              <w:bottom w:val="single" w:sz="4" w:space="0" w:color="auto"/>
              <w:right w:val="single" w:sz="8" w:space="0" w:color="auto"/>
            </w:tcBorders>
            <w:shd w:val="clear" w:color="000000" w:fill="FFFFFF"/>
            <w:vAlign w:val="center"/>
            <w:hideMark/>
          </w:tcPr>
          <w:p w14:paraId="2D74F04E" w14:textId="3165A931" w:rsidR="002F18DA" w:rsidRPr="00D95495" w:rsidRDefault="002F18DA">
            <w:pPr>
              <w:jc w:val="right"/>
              <w:rPr>
                <w:rFonts w:ascii="Arial" w:hAnsi="Arial" w:cs="Arial"/>
                <w:color w:val="000000"/>
                <w:sz w:val="12"/>
                <w:szCs w:val="12"/>
              </w:rPr>
            </w:pPr>
            <w:r>
              <w:rPr>
                <w:rFonts w:ascii="Arial" w:hAnsi="Arial" w:cs="Arial"/>
                <w:color w:val="000000"/>
                <w:sz w:val="12"/>
                <w:szCs w:val="12"/>
              </w:rPr>
              <w:t>14,612,937</w:t>
            </w:r>
          </w:p>
        </w:tc>
      </w:tr>
      <w:tr w:rsidR="002F18DA" w:rsidRPr="0081437C" w14:paraId="3BA1D6F5" w14:textId="77777777" w:rsidTr="0006273F">
        <w:trPr>
          <w:trHeight w:val="20"/>
        </w:trPr>
        <w:tc>
          <w:tcPr>
            <w:tcW w:w="2693" w:type="dxa"/>
            <w:tcBorders>
              <w:top w:val="nil"/>
              <w:left w:val="single" w:sz="8" w:space="0" w:color="auto"/>
              <w:bottom w:val="nil"/>
              <w:right w:val="nil"/>
            </w:tcBorders>
            <w:shd w:val="clear" w:color="000000" w:fill="D9D9D9"/>
            <w:noWrap/>
            <w:vAlign w:val="bottom"/>
            <w:hideMark/>
          </w:tcPr>
          <w:p w14:paraId="2D82C1A2" w14:textId="77777777" w:rsidR="002F18DA" w:rsidRPr="0081437C" w:rsidRDefault="002F18DA">
            <w:pPr>
              <w:rPr>
                <w:rFonts w:asciiTheme="minorHAnsi" w:hAnsiTheme="minorHAnsi" w:cstheme="minorHAnsi"/>
                <w:color w:val="000000"/>
                <w:sz w:val="14"/>
                <w:szCs w:val="22"/>
              </w:rPr>
            </w:pPr>
            <w:r w:rsidRPr="0081437C">
              <w:rPr>
                <w:rFonts w:asciiTheme="minorHAnsi" w:hAnsiTheme="minorHAnsi" w:cstheme="minorHAnsi"/>
                <w:color w:val="000000"/>
                <w:sz w:val="14"/>
                <w:szCs w:val="22"/>
              </w:rPr>
              <w:t> </w:t>
            </w:r>
          </w:p>
        </w:tc>
        <w:tc>
          <w:tcPr>
            <w:tcW w:w="1358" w:type="dxa"/>
            <w:tcBorders>
              <w:top w:val="nil"/>
              <w:left w:val="nil"/>
              <w:bottom w:val="nil"/>
              <w:right w:val="single" w:sz="8" w:space="0" w:color="auto"/>
            </w:tcBorders>
            <w:shd w:val="clear" w:color="000000" w:fill="D9D9D9"/>
            <w:noWrap/>
            <w:vAlign w:val="center"/>
            <w:hideMark/>
          </w:tcPr>
          <w:p w14:paraId="0C4B30F5" w14:textId="5EFBBBE0" w:rsidR="002F18DA" w:rsidRPr="00D95495" w:rsidRDefault="002F18DA">
            <w:pPr>
              <w:rPr>
                <w:rFonts w:ascii="Arial" w:hAnsi="Arial" w:cs="Arial"/>
                <w:color w:val="000000"/>
                <w:sz w:val="12"/>
                <w:szCs w:val="12"/>
              </w:rPr>
            </w:pPr>
            <w:r>
              <w:rPr>
                <w:rFonts w:ascii="Arial" w:hAnsi="Arial" w:cs="Arial"/>
                <w:color w:val="000000"/>
                <w:sz w:val="12"/>
                <w:szCs w:val="12"/>
              </w:rPr>
              <w:t> </w:t>
            </w:r>
          </w:p>
        </w:tc>
      </w:tr>
      <w:tr w:rsidR="002F18DA" w:rsidRPr="0081437C" w14:paraId="2F64DE79" w14:textId="77777777" w:rsidTr="0081437C">
        <w:trPr>
          <w:trHeight w:val="20"/>
        </w:trPr>
        <w:tc>
          <w:tcPr>
            <w:tcW w:w="2693"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AC0586F" w14:textId="77777777" w:rsidR="002F18DA" w:rsidRPr="0081437C" w:rsidRDefault="002F18DA">
            <w:pPr>
              <w:rPr>
                <w:rFonts w:asciiTheme="minorHAnsi" w:hAnsiTheme="minorHAnsi" w:cstheme="minorHAnsi"/>
                <w:color w:val="000000"/>
                <w:sz w:val="14"/>
                <w:szCs w:val="18"/>
              </w:rPr>
            </w:pPr>
            <w:r w:rsidRPr="0081437C">
              <w:rPr>
                <w:rFonts w:asciiTheme="minorHAnsi" w:hAnsiTheme="minorHAnsi" w:cstheme="minorHAnsi"/>
                <w:color w:val="000000"/>
                <w:sz w:val="14"/>
                <w:szCs w:val="18"/>
              </w:rPr>
              <w:t xml:space="preserve">Transferencias, Asignaciones, Subsidios y Subvenciones, y Pensiones y Jubilaciones </w:t>
            </w:r>
          </w:p>
        </w:tc>
        <w:tc>
          <w:tcPr>
            <w:tcW w:w="1358" w:type="dxa"/>
            <w:tcBorders>
              <w:top w:val="single" w:sz="4" w:space="0" w:color="auto"/>
              <w:left w:val="nil"/>
              <w:bottom w:val="single" w:sz="8" w:space="0" w:color="auto"/>
              <w:right w:val="single" w:sz="8" w:space="0" w:color="auto"/>
            </w:tcBorders>
            <w:shd w:val="clear" w:color="000000" w:fill="FFFFFF"/>
            <w:vAlign w:val="center"/>
            <w:hideMark/>
          </w:tcPr>
          <w:p w14:paraId="500D7596" w14:textId="5582285C" w:rsidR="002F18DA" w:rsidRPr="00D95495" w:rsidRDefault="002F18DA">
            <w:pPr>
              <w:jc w:val="right"/>
              <w:rPr>
                <w:rFonts w:ascii="Arial" w:hAnsi="Arial" w:cs="Arial"/>
                <w:color w:val="000000"/>
                <w:sz w:val="12"/>
                <w:szCs w:val="12"/>
              </w:rPr>
            </w:pPr>
            <w:r>
              <w:rPr>
                <w:rFonts w:ascii="Arial" w:hAnsi="Arial" w:cs="Arial"/>
                <w:color w:val="000000"/>
                <w:sz w:val="12"/>
                <w:szCs w:val="12"/>
              </w:rPr>
              <w:t>3,743,678</w:t>
            </w:r>
          </w:p>
        </w:tc>
      </w:tr>
      <w:tr w:rsidR="002F18DA" w:rsidRPr="0081437C" w14:paraId="6D3D06FF" w14:textId="77777777" w:rsidTr="0081437C">
        <w:trPr>
          <w:trHeight w:val="20"/>
        </w:trPr>
        <w:tc>
          <w:tcPr>
            <w:tcW w:w="2693" w:type="dxa"/>
            <w:tcBorders>
              <w:top w:val="nil"/>
              <w:left w:val="nil"/>
              <w:bottom w:val="nil"/>
              <w:right w:val="nil"/>
            </w:tcBorders>
            <w:shd w:val="clear" w:color="auto" w:fill="auto"/>
            <w:noWrap/>
            <w:vAlign w:val="bottom"/>
            <w:hideMark/>
          </w:tcPr>
          <w:p w14:paraId="4BB79FC6" w14:textId="77777777" w:rsidR="002F18DA" w:rsidRPr="0081437C" w:rsidRDefault="002F18DA">
            <w:pPr>
              <w:rPr>
                <w:rFonts w:asciiTheme="minorHAnsi" w:hAnsiTheme="minorHAnsi" w:cstheme="minorHAnsi"/>
                <w:color w:val="000000"/>
                <w:sz w:val="14"/>
                <w:szCs w:val="22"/>
              </w:rPr>
            </w:pPr>
          </w:p>
        </w:tc>
        <w:tc>
          <w:tcPr>
            <w:tcW w:w="1358" w:type="dxa"/>
            <w:tcBorders>
              <w:top w:val="nil"/>
              <w:left w:val="nil"/>
              <w:bottom w:val="nil"/>
              <w:right w:val="nil"/>
            </w:tcBorders>
            <w:shd w:val="clear" w:color="auto" w:fill="auto"/>
            <w:noWrap/>
            <w:vAlign w:val="bottom"/>
            <w:hideMark/>
          </w:tcPr>
          <w:p w14:paraId="5E794445" w14:textId="77777777" w:rsidR="002F18DA" w:rsidRPr="00D95495" w:rsidRDefault="002F18DA">
            <w:pPr>
              <w:rPr>
                <w:rFonts w:ascii="Arial" w:hAnsi="Arial" w:cs="Arial"/>
                <w:color w:val="000000"/>
                <w:sz w:val="12"/>
                <w:szCs w:val="12"/>
              </w:rPr>
            </w:pPr>
          </w:p>
        </w:tc>
      </w:tr>
      <w:tr w:rsidR="002F18DA" w:rsidRPr="0081437C" w14:paraId="73106042" w14:textId="77777777" w:rsidTr="00C40F04">
        <w:trPr>
          <w:trHeight w:val="20"/>
        </w:trPr>
        <w:tc>
          <w:tcPr>
            <w:tcW w:w="2693" w:type="dxa"/>
            <w:tcBorders>
              <w:top w:val="nil"/>
              <w:left w:val="nil"/>
              <w:bottom w:val="nil"/>
              <w:right w:val="nil"/>
            </w:tcBorders>
            <w:shd w:val="clear" w:color="auto" w:fill="auto"/>
            <w:noWrap/>
            <w:vAlign w:val="bottom"/>
            <w:hideMark/>
          </w:tcPr>
          <w:p w14:paraId="59424F1C" w14:textId="77777777" w:rsidR="002F18DA" w:rsidRPr="0081437C" w:rsidRDefault="002F18DA">
            <w:pPr>
              <w:jc w:val="right"/>
              <w:rPr>
                <w:rFonts w:asciiTheme="minorHAnsi" w:hAnsiTheme="minorHAnsi" w:cstheme="minorHAnsi"/>
                <w:color w:val="000000"/>
                <w:sz w:val="14"/>
              </w:rPr>
            </w:pPr>
            <w:r w:rsidRPr="0081437C">
              <w:rPr>
                <w:rFonts w:asciiTheme="minorHAnsi" w:hAnsiTheme="minorHAnsi" w:cstheme="minorHAnsi"/>
                <w:color w:val="000000"/>
                <w:sz w:val="14"/>
              </w:rPr>
              <w:t>Sumas</w:t>
            </w:r>
          </w:p>
        </w:tc>
        <w:tc>
          <w:tcPr>
            <w:tcW w:w="13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1C35B" w14:textId="7CFFA05E" w:rsidR="002F18DA" w:rsidRPr="00D95495" w:rsidRDefault="002F18DA">
            <w:pPr>
              <w:jc w:val="right"/>
              <w:rPr>
                <w:rFonts w:ascii="Arial" w:hAnsi="Arial" w:cs="Arial"/>
                <w:b/>
                <w:bCs/>
                <w:color w:val="000000"/>
                <w:sz w:val="12"/>
                <w:szCs w:val="12"/>
              </w:rPr>
            </w:pPr>
            <w:r>
              <w:rPr>
                <w:rFonts w:ascii="Arial" w:hAnsi="Arial" w:cs="Arial"/>
                <w:b/>
                <w:bCs/>
                <w:color w:val="000000"/>
                <w:sz w:val="12"/>
                <w:szCs w:val="12"/>
              </w:rPr>
              <w:t>19,379,859</w:t>
            </w:r>
          </w:p>
        </w:tc>
      </w:tr>
    </w:tbl>
    <w:p w14:paraId="5649BAE3" w14:textId="77777777" w:rsidR="003B1B29" w:rsidRDefault="003B1B29" w:rsidP="0081437C">
      <w:pPr>
        <w:pStyle w:val="Prrafodelista"/>
        <w:numPr>
          <w:ilvl w:val="1"/>
          <w:numId w:val="11"/>
        </w:num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t>Proyección de la recaudación e ingresos en el mediano plazo.</w:t>
      </w:r>
    </w:p>
    <w:tbl>
      <w:tblPr>
        <w:tblW w:w="13087" w:type="dxa"/>
        <w:tblInd w:w="55" w:type="dxa"/>
        <w:tblCellMar>
          <w:left w:w="70" w:type="dxa"/>
          <w:right w:w="70" w:type="dxa"/>
        </w:tblCellMar>
        <w:tblLook w:val="04A0" w:firstRow="1" w:lastRow="0" w:firstColumn="1" w:lastColumn="0" w:noHBand="0" w:noVBand="1"/>
      </w:tblPr>
      <w:tblGrid>
        <w:gridCol w:w="2850"/>
        <w:gridCol w:w="652"/>
        <w:gridCol w:w="992"/>
        <w:gridCol w:w="1080"/>
        <w:gridCol w:w="763"/>
        <w:gridCol w:w="709"/>
        <w:gridCol w:w="763"/>
        <w:gridCol w:w="654"/>
        <w:gridCol w:w="708"/>
        <w:gridCol w:w="762"/>
        <w:gridCol w:w="675"/>
        <w:gridCol w:w="587"/>
        <w:gridCol w:w="812"/>
        <w:gridCol w:w="1080"/>
      </w:tblGrid>
      <w:tr w:rsidR="00F70A43" w14:paraId="5B8CE684" w14:textId="77777777" w:rsidTr="00F70A43">
        <w:trPr>
          <w:trHeight w:val="20"/>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0E11A1A"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CONCEPTO</w:t>
            </w:r>
          </w:p>
        </w:tc>
        <w:tc>
          <w:tcPr>
            <w:tcW w:w="9157" w:type="dxa"/>
            <w:gridSpan w:val="12"/>
            <w:tcBorders>
              <w:top w:val="single" w:sz="8" w:space="0" w:color="auto"/>
              <w:left w:val="nil"/>
              <w:bottom w:val="single" w:sz="8" w:space="0" w:color="auto"/>
              <w:right w:val="single" w:sz="8" w:space="0" w:color="000000"/>
            </w:tcBorders>
            <w:shd w:val="clear" w:color="000000" w:fill="F2F2F2"/>
            <w:noWrap/>
            <w:vAlign w:val="center"/>
            <w:hideMark/>
          </w:tcPr>
          <w:p w14:paraId="16B33110"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REAL</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36DEF94"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Totales</w:t>
            </w:r>
          </w:p>
        </w:tc>
      </w:tr>
      <w:tr w:rsidR="00F70A43" w14:paraId="23CD1C0D" w14:textId="77777777" w:rsidTr="00F70A43">
        <w:trPr>
          <w:trHeight w:val="20"/>
        </w:trPr>
        <w:tc>
          <w:tcPr>
            <w:tcW w:w="2850" w:type="dxa"/>
            <w:vMerge/>
            <w:tcBorders>
              <w:top w:val="single" w:sz="8" w:space="0" w:color="auto"/>
              <w:left w:val="single" w:sz="8" w:space="0" w:color="auto"/>
              <w:bottom w:val="single" w:sz="8" w:space="0" w:color="000000"/>
              <w:right w:val="single" w:sz="8" w:space="0" w:color="auto"/>
            </w:tcBorders>
            <w:vAlign w:val="center"/>
            <w:hideMark/>
          </w:tcPr>
          <w:p w14:paraId="47744991" w14:textId="77777777" w:rsidR="00F70A43" w:rsidRDefault="00F70A43">
            <w:pPr>
              <w:rPr>
                <w:rFonts w:ascii="Calibri" w:hAnsi="Calibri" w:cs="Calibri"/>
                <w:b/>
                <w:bCs/>
                <w:color w:val="000000"/>
                <w:sz w:val="12"/>
                <w:szCs w:val="12"/>
              </w:rPr>
            </w:pPr>
          </w:p>
        </w:tc>
        <w:tc>
          <w:tcPr>
            <w:tcW w:w="652" w:type="dxa"/>
            <w:tcBorders>
              <w:top w:val="nil"/>
              <w:left w:val="nil"/>
              <w:bottom w:val="single" w:sz="8" w:space="0" w:color="auto"/>
              <w:right w:val="single" w:sz="8" w:space="0" w:color="auto"/>
            </w:tcBorders>
            <w:shd w:val="clear" w:color="000000" w:fill="F2F2F2"/>
            <w:noWrap/>
            <w:vAlign w:val="center"/>
            <w:hideMark/>
          </w:tcPr>
          <w:p w14:paraId="533723EE"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Ene</w:t>
            </w:r>
          </w:p>
        </w:tc>
        <w:tc>
          <w:tcPr>
            <w:tcW w:w="992" w:type="dxa"/>
            <w:tcBorders>
              <w:top w:val="nil"/>
              <w:left w:val="nil"/>
              <w:bottom w:val="single" w:sz="8" w:space="0" w:color="auto"/>
              <w:right w:val="single" w:sz="8" w:space="0" w:color="auto"/>
            </w:tcBorders>
            <w:shd w:val="clear" w:color="000000" w:fill="F2F2F2"/>
            <w:noWrap/>
            <w:vAlign w:val="center"/>
            <w:hideMark/>
          </w:tcPr>
          <w:p w14:paraId="056A3CA7"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Feb</w:t>
            </w:r>
          </w:p>
        </w:tc>
        <w:tc>
          <w:tcPr>
            <w:tcW w:w="1080" w:type="dxa"/>
            <w:tcBorders>
              <w:top w:val="nil"/>
              <w:left w:val="nil"/>
              <w:bottom w:val="single" w:sz="8" w:space="0" w:color="auto"/>
              <w:right w:val="single" w:sz="8" w:space="0" w:color="auto"/>
            </w:tcBorders>
            <w:shd w:val="clear" w:color="000000" w:fill="F2F2F2"/>
            <w:noWrap/>
            <w:vAlign w:val="center"/>
            <w:hideMark/>
          </w:tcPr>
          <w:p w14:paraId="57A58851"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 xml:space="preserve">Mar </w:t>
            </w:r>
          </w:p>
        </w:tc>
        <w:tc>
          <w:tcPr>
            <w:tcW w:w="763" w:type="dxa"/>
            <w:tcBorders>
              <w:top w:val="nil"/>
              <w:left w:val="nil"/>
              <w:bottom w:val="single" w:sz="8" w:space="0" w:color="auto"/>
              <w:right w:val="single" w:sz="8" w:space="0" w:color="auto"/>
            </w:tcBorders>
            <w:shd w:val="clear" w:color="000000" w:fill="F2F2F2"/>
            <w:noWrap/>
            <w:vAlign w:val="center"/>
            <w:hideMark/>
          </w:tcPr>
          <w:p w14:paraId="046B675E"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Abr</w:t>
            </w:r>
          </w:p>
        </w:tc>
        <w:tc>
          <w:tcPr>
            <w:tcW w:w="709" w:type="dxa"/>
            <w:tcBorders>
              <w:top w:val="nil"/>
              <w:left w:val="nil"/>
              <w:bottom w:val="single" w:sz="8" w:space="0" w:color="auto"/>
              <w:right w:val="single" w:sz="8" w:space="0" w:color="auto"/>
            </w:tcBorders>
            <w:shd w:val="clear" w:color="000000" w:fill="F2F2F2"/>
            <w:noWrap/>
            <w:vAlign w:val="center"/>
            <w:hideMark/>
          </w:tcPr>
          <w:p w14:paraId="27692FC1" w14:textId="77777777" w:rsidR="00F70A43" w:rsidRDefault="00F70A43">
            <w:pPr>
              <w:jc w:val="center"/>
              <w:rPr>
                <w:rFonts w:ascii="Calibri" w:hAnsi="Calibri" w:cs="Calibri"/>
                <w:b/>
                <w:bCs/>
                <w:color w:val="000000"/>
                <w:sz w:val="12"/>
                <w:szCs w:val="12"/>
              </w:rPr>
            </w:pPr>
            <w:proofErr w:type="spellStart"/>
            <w:r>
              <w:rPr>
                <w:rFonts w:ascii="Calibri" w:hAnsi="Calibri" w:cs="Calibri"/>
                <w:b/>
                <w:bCs/>
                <w:color w:val="000000"/>
                <w:sz w:val="12"/>
                <w:szCs w:val="12"/>
              </w:rPr>
              <w:t>May</w:t>
            </w:r>
            <w:proofErr w:type="spellEnd"/>
          </w:p>
        </w:tc>
        <w:tc>
          <w:tcPr>
            <w:tcW w:w="763" w:type="dxa"/>
            <w:tcBorders>
              <w:top w:val="nil"/>
              <w:left w:val="nil"/>
              <w:bottom w:val="single" w:sz="8" w:space="0" w:color="auto"/>
              <w:right w:val="single" w:sz="8" w:space="0" w:color="auto"/>
            </w:tcBorders>
            <w:shd w:val="clear" w:color="000000" w:fill="F2F2F2"/>
            <w:noWrap/>
            <w:vAlign w:val="center"/>
            <w:hideMark/>
          </w:tcPr>
          <w:p w14:paraId="0959D835"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Jun</w:t>
            </w:r>
          </w:p>
        </w:tc>
        <w:tc>
          <w:tcPr>
            <w:tcW w:w="654" w:type="dxa"/>
            <w:tcBorders>
              <w:top w:val="nil"/>
              <w:left w:val="nil"/>
              <w:bottom w:val="single" w:sz="8" w:space="0" w:color="auto"/>
              <w:right w:val="single" w:sz="8" w:space="0" w:color="auto"/>
            </w:tcBorders>
            <w:shd w:val="clear" w:color="000000" w:fill="F2F2F2"/>
            <w:noWrap/>
            <w:vAlign w:val="center"/>
            <w:hideMark/>
          </w:tcPr>
          <w:p w14:paraId="56C81B9B"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Jul</w:t>
            </w:r>
          </w:p>
        </w:tc>
        <w:tc>
          <w:tcPr>
            <w:tcW w:w="708" w:type="dxa"/>
            <w:tcBorders>
              <w:top w:val="nil"/>
              <w:left w:val="nil"/>
              <w:bottom w:val="single" w:sz="8" w:space="0" w:color="auto"/>
              <w:right w:val="single" w:sz="8" w:space="0" w:color="auto"/>
            </w:tcBorders>
            <w:shd w:val="clear" w:color="000000" w:fill="F2F2F2"/>
            <w:noWrap/>
            <w:vAlign w:val="center"/>
            <w:hideMark/>
          </w:tcPr>
          <w:p w14:paraId="55D7E58B" w14:textId="77777777" w:rsidR="00F70A43" w:rsidRDefault="00F70A43">
            <w:pPr>
              <w:jc w:val="center"/>
              <w:rPr>
                <w:rFonts w:ascii="Calibri" w:hAnsi="Calibri" w:cs="Calibri"/>
                <w:b/>
                <w:bCs/>
                <w:color w:val="000000"/>
                <w:sz w:val="12"/>
                <w:szCs w:val="12"/>
              </w:rPr>
            </w:pPr>
            <w:proofErr w:type="spellStart"/>
            <w:r>
              <w:rPr>
                <w:rFonts w:ascii="Calibri" w:hAnsi="Calibri" w:cs="Calibri"/>
                <w:b/>
                <w:bCs/>
                <w:color w:val="000000"/>
                <w:sz w:val="12"/>
                <w:szCs w:val="12"/>
              </w:rPr>
              <w:t>Ago</w:t>
            </w:r>
            <w:proofErr w:type="spellEnd"/>
          </w:p>
        </w:tc>
        <w:tc>
          <w:tcPr>
            <w:tcW w:w="762" w:type="dxa"/>
            <w:tcBorders>
              <w:top w:val="nil"/>
              <w:left w:val="nil"/>
              <w:bottom w:val="single" w:sz="8" w:space="0" w:color="auto"/>
              <w:right w:val="single" w:sz="8" w:space="0" w:color="auto"/>
            </w:tcBorders>
            <w:shd w:val="clear" w:color="000000" w:fill="F2F2F2"/>
            <w:noWrap/>
            <w:vAlign w:val="center"/>
            <w:hideMark/>
          </w:tcPr>
          <w:p w14:paraId="568DF656" w14:textId="77777777" w:rsidR="00F70A43" w:rsidRDefault="00F70A43">
            <w:pPr>
              <w:jc w:val="center"/>
              <w:rPr>
                <w:rFonts w:ascii="Calibri" w:hAnsi="Calibri" w:cs="Calibri"/>
                <w:b/>
                <w:bCs/>
                <w:color w:val="000000"/>
                <w:sz w:val="12"/>
                <w:szCs w:val="12"/>
              </w:rPr>
            </w:pPr>
            <w:proofErr w:type="spellStart"/>
            <w:r>
              <w:rPr>
                <w:rFonts w:ascii="Calibri" w:hAnsi="Calibri" w:cs="Calibri"/>
                <w:b/>
                <w:bCs/>
                <w:color w:val="000000"/>
                <w:sz w:val="12"/>
                <w:szCs w:val="12"/>
              </w:rPr>
              <w:t>Sep</w:t>
            </w:r>
            <w:proofErr w:type="spellEnd"/>
          </w:p>
        </w:tc>
        <w:tc>
          <w:tcPr>
            <w:tcW w:w="675" w:type="dxa"/>
            <w:tcBorders>
              <w:top w:val="nil"/>
              <w:left w:val="nil"/>
              <w:bottom w:val="single" w:sz="8" w:space="0" w:color="auto"/>
              <w:right w:val="single" w:sz="8" w:space="0" w:color="auto"/>
            </w:tcBorders>
            <w:shd w:val="clear" w:color="000000" w:fill="F2F2F2"/>
            <w:noWrap/>
            <w:vAlign w:val="center"/>
            <w:hideMark/>
          </w:tcPr>
          <w:p w14:paraId="1F303037"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Oct</w:t>
            </w:r>
          </w:p>
        </w:tc>
        <w:tc>
          <w:tcPr>
            <w:tcW w:w="587" w:type="dxa"/>
            <w:tcBorders>
              <w:top w:val="nil"/>
              <w:left w:val="nil"/>
              <w:bottom w:val="single" w:sz="8" w:space="0" w:color="auto"/>
              <w:right w:val="single" w:sz="8" w:space="0" w:color="auto"/>
            </w:tcBorders>
            <w:shd w:val="clear" w:color="000000" w:fill="F2F2F2"/>
            <w:noWrap/>
            <w:vAlign w:val="center"/>
            <w:hideMark/>
          </w:tcPr>
          <w:p w14:paraId="16B661D5"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Nov</w:t>
            </w:r>
          </w:p>
        </w:tc>
        <w:tc>
          <w:tcPr>
            <w:tcW w:w="812" w:type="dxa"/>
            <w:tcBorders>
              <w:top w:val="nil"/>
              <w:left w:val="nil"/>
              <w:bottom w:val="single" w:sz="8" w:space="0" w:color="auto"/>
              <w:right w:val="single" w:sz="8" w:space="0" w:color="auto"/>
            </w:tcBorders>
            <w:shd w:val="clear" w:color="000000" w:fill="F2F2F2"/>
            <w:noWrap/>
            <w:vAlign w:val="center"/>
            <w:hideMark/>
          </w:tcPr>
          <w:p w14:paraId="6DD3F687" w14:textId="77777777" w:rsidR="00F70A43" w:rsidRDefault="00F70A43">
            <w:pPr>
              <w:jc w:val="center"/>
              <w:rPr>
                <w:rFonts w:ascii="Calibri" w:hAnsi="Calibri" w:cs="Calibri"/>
                <w:b/>
                <w:bCs/>
                <w:color w:val="000000"/>
                <w:sz w:val="12"/>
                <w:szCs w:val="12"/>
              </w:rPr>
            </w:pPr>
            <w:r>
              <w:rPr>
                <w:rFonts w:ascii="Calibri" w:hAnsi="Calibri" w:cs="Calibri"/>
                <w:b/>
                <w:bCs/>
                <w:color w:val="000000"/>
                <w:sz w:val="12"/>
                <w:szCs w:val="12"/>
              </w:rPr>
              <w:t>Dic</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7A58430" w14:textId="77777777" w:rsidR="00F70A43" w:rsidRDefault="00F70A43">
            <w:pPr>
              <w:rPr>
                <w:rFonts w:ascii="Calibri" w:hAnsi="Calibri" w:cs="Calibri"/>
                <w:b/>
                <w:bCs/>
                <w:color w:val="000000"/>
                <w:sz w:val="12"/>
                <w:szCs w:val="12"/>
              </w:rPr>
            </w:pPr>
          </w:p>
        </w:tc>
      </w:tr>
      <w:tr w:rsidR="00F70A43" w14:paraId="1F439C8D" w14:textId="77777777" w:rsidTr="00F70A43">
        <w:trPr>
          <w:trHeight w:val="20"/>
        </w:trPr>
        <w:tc>
          <w:tcPr>
            <w:tcW w:w="2850" w:type="dxa"/>
            <w:tcBorders>
              <w:top w:val="nil"/>
              <w:left w:val="single" w:sz="8" w:space="0" w:color="auto"/>
              <w:bottom w:val="single" w:sz="8" w:space="0" w:color="auto"/>
              <w:right w:val="nil"/>
            </w:tcBorders>
            <w:shd w:val="clear" w:color="000000" w:fill="FFFFFF"/>
            <w:vAlign w:val="center"/>
            <w:hideMark/>
          </w:tcPr>
          <w:p w14:paraId="0EB9E6E2" w14:textId="77777777" w:rsidR="00F70A43" w:rsidRDefault="00F70A43">
            <w:pPr>
              <w:rPr>
                <w:rFonts w:ascii="Arial" w:hAnsi="Arial" w:cs="Arial"/>
                <w:color w:val="000000"/>
                <w:sz w:val="12"/>
                <w:szCs w:val="12"/>
              </w:rPr>
            </w:pPr>
            <w:r>
              <w:rPr>
                <w:rFonts w:ascii="Arial" w:hAnsi="Arial" w:cs="Arial"/>
                <w:color w:val="000000"/>
                <w:sz w:val="12"/>
                <w:szCs w:val="12"/>
              </w:rPr>
              <w:t>Productos</w:t>
            </w:r>
          </w:p>
        </w:tc>
        <w:tc>
          <w:tcPr>
            <w:tcW w:w="652" w:type="dxa"/>
            <w:tcBorders>
              <w:top w:val="nil"/>
              <w:left w:val="single" w:sz="8" w:space="0" w:color="auto"/>
              <w:bottom w:val="single" w:sz="8" w:space="0" w:color="auto"/>
              <w:right w:val="single" w:sz="8" w:space="0" w:color="auto"/>
            </w:tcBorders>
            <w:shd w:val="clear" w:color="000000" w:fill="FFFFFF"/>
            <w:vAlign w:val="center"/>
            <w:hideMark/>
          </w:tcPr>
          <w:p w14:paraId="0CDB1C82" w14:textId="77777777" w:rsidR="00F70A43" w:rsidRDefault="00F70A43">
            <w:pPr>
              <w:jc w:val="right"/>
              <w:rPr>
                <w:rFonts w:ascii="Arial" w:hAnsi="Arial" w:cs="Arial"/>
                <w:color w:val="000000"/>
                <w:sz w:val="12"/>
                <w:szCs w:val="12"/>
              </w:rPr>
            </w:pPr>
            <w:r>
              <w:rPr>
                <w:rFonts w:ascii="Arial" w:hAnsi="Arial" w:cs="Arial"/>
                <w:color w:val="000000"/>
                <w:sz w:val="12"/>
                <w:szCs w:val="12"/>
              </w:rPr>
              <w:t>63,173</w:t>
            </w:r>
          </w:p>
        </w:tc>
        <w:tc>
          <w:tcPr>
            <w:tcW w:w="992" w:type="dxa"/>
            <w:tcBorders>
              <w:top w:val="nil"/>
              <w:left w:val="nil"/>
              <w:bottom w:val="single" w:sz="8" w:space="0" w:color="auto"/>
              <w:right w:val="single" w:sz="8" w:space="0" w:color="auto"/>
            </w:tcBorders>
            <w:shd w:val="clear" w:color="000000" w:fill="FFFFFF"/>
            <w:vAlign w:val="center"/>
            <w:hideMark/>
          </w:tcPr>
          <w:p w14:paraId="4CE167BD" w14:textId="77777777" w:rsidR="00F70A43" w:rsidRDefault="00F70A43">
            <w:pPr>
              <w:jc w:val="right"/>
              <w:rPr>
                <w:rFonts w:ascii="Arial" w:hAnsi="Arial" w:cs="Arial"/>
                <w:color w:val="000000"/>
                <w:sz w:val="12"/>
                <w:szCs w:val="12"/>
              </w:rPr>
            </w:pPr>
            <w:r>
              <w:rPr>
                <w:rFonts w:ascii="Arial" w:hAnsi="Arial" w:cs="Arial"/>
                <w:color w:val="000000"/>
                <w:sz w:val="12"/>
                <w:szCs w:val="12"/>
              </w:rPr>
              <w:t>59,280</w:t>
            </w:r>
          </w:p>
        </w:tc>
        <w:tc>
          <w:tcPr>
            <w:tcW w:w="1080" w:type="dxa"/>
            <w:tcBorders>
              <w:top w:val="nil"/>
              <w:left w:val="nil"/>
              <w:bottom w:val="single" w:sz="8" w:space="0" w:color="auto"/>
              <w:right w:val="single" w:sz="8" w:space="0" w:color="auto"/>
            </w:tcBorders>
            <w:shd w:val="clear" w:color="000000" w:fill="FFFFFF"/>
            <w:vAlign w:val="center"/>
            <w:hideMark/>
          </w:tcPr>
          <w:p w14:paraId="7E55A68E" w14:textId="77777777" w:rsidR="00F70A43" w:rsidRDefault="00F70A43">
            <w:pPr>
              <w:jc w:val="right"/>
              <w:rPr>
                <w:rFonts w:ascii="Arial" w:hAnsi="Arial" w:cs="Arial"/>
                <w:color w:val="000000"/>
                <w:sz w:val="12"/>
                <w:szCs w:val="12"/>
              </w:rPr>
            </w:pPr>
            <w:r>
              <w:rPr>
                <w:rFonts w:ascii="Arial" w:hAnsi="Arial" w:cs="Arial"/>
                <w:color w:val="000000"/>
                <w:sz w:val="12"/>
                <w:szCs w:val="12"/>
              </w:rPr>
              <w:t>73,007</w:t>
            </w:r>
          </w:p>
        </w:tc>
        <w:tc>
          <w:tcPr>
            <w:tcW w:w="763" w:type="dxa"/>
            <w:tcBorders>
              <w:top w:val="nil"/>
              <w:left w:val="nil"/>
              <w:bottom w:val="single" w:sz="8" w:space="0" w:color="auto"/>
              <w:right w:val="single" w:sz="8" w:space="0" w:color="auto"/>
            </w:tcBorders>
            <w:shd w:val="clear" w:color="000000" w:fill="FFFFFF"/>
            <w:vAlign w:val="center"/>
            <w:hideMark/>
          </w:tcPr>
          <w:p w14:paraId="36E3A12E" w14:textId="77777777" w:rsidR="00F70A43" w:rsidRDefault="00F70A43">
            <w:pPr>
              <w:jc w:val="right"/>
              <w:rPr>
                <w:rFonts w:ascii="Arial" w:hAnsi="Arial" w:cs="Arial"/>
                <w:color w:val="000000"/>
                <w:sz w:val="12"/>
                <w:szCs w:val="12"/>
              </w:rPr>
            </w:pPr>
            <w:r>
              <w:rPr>
                <w:rFonts w:ascii="Arial" w:hAnsi="Arial" w:cs="Arial"/>
                <w:color w:val="000000"/>
                <w:sz w:val="12"/>
                <w:szCs w:val="12"/>
              </w:rPr>
              <w:t>72,479</w:t>
            </w:r>
          </w:p>
        </w:tc>
        <w:tc>
          <w:tcPr>
            <w:tcW w:w="709" w:type="dxa"/>
            <w:tcBorders>
              <w:top w:val="nil"/>
              <w:left w:val="nil"/>
              <w:bottom w:val="single" w:sz="8" w:space="0" w:color="auto"/>
              <w:right w:val="single" w:sz="8" w:space="0" w:color="auto"/>
            </w:tcBorders>
            <w:shd w:val="clear" w:color="000000" w:fill="FFFFFF"/>
            <w:vAlign w:val="center"/>
            <w:hideMark/>
          </w:tcPr>
          <w:p w14:paraId="55AB2479" w14:textId="77777777" w:rsidR="00F70A43" w:rsidRDefault="00F70A43">
            <w:pPr>
              <w:jc w:val="right"/>
              <w:rPr>
                <w:rFonts w:ascii="Arial" w:hAnsi="Arial" w:cs="Arial"/>
                <w:color w:val="000000"/>
                <w:sz w:val="12"/>
                <w:szCs w:val="12"/>
              </w:rPr>
            </w:pPr>
            <w:r>
              <w:rPr>
                <w:rFonts w:ascii="Arial" w:hAnsi="Arial" w:cs="Arial"/>
                <w:color w:val="000000"/>
                <w:sz w:val="12"/>
                <w:szCs w:val="12"/>
              </w:rPr>
              <w:t>82,254</w:t>
            </w:r>
          </w:p>
        </w:tc>
        <w:tc>
          <w:tcPr>
            <w:tcW w:w="763" w:type="dxa"/>
            <w:tcBorders>
              <w:top w:val="nil"/>
              <w:left w:val="nil"/>
              <w:bottom w:val="single" w:sz="8" w:space="0" w:color="auto"/>
              <w:right w:val="single" w:sz="8" w:space="0" w:color="auto"/>
            </w:tcBorders>
            <w:shd w:val="clear" w:color="000000" w:fill="FFFFFF"/>
            <w:vAlign w:val="center"/>
            <w:hideMark/>
          </w:tcPr>
          <w:p w14:paraId="21A309BB" w14:textId="77777777" w:rsidR="00F70A43" w:rsidRDefault="00F70A43">
            <w:pPr>
              <w:jc w:val="right"/>
              <w:rPr>
                <w:rFonts w:ascii="Arial" w:hAnsi="Arial" w:cs="Arial"/>
                <w:color w:val="000000"/>
                <w:sz w:val="12"/>
                <w:szCs w:val="12"/>
              </w:rPr>
            </w:pPr>
            <w:r>
              <w:rPr>
                <w:rFonts w:ascii="Arial" w:hAnsi="Arial" w:cs="Arial"/>
                <w:color w:val="000000"/>
                <w:sz w:val="12"/>
                <w:szCs w:val="12"/>
              </w:rPr>
              <w:t>79,808</w:t>
            </w:r>
          </w:p>
        </w:tc>
        <w:tc>
          <w:tcPr>
            <w:tcW w:w="654" w:type="dxa"/>
            <w:tcBorders>
              <w:top w:val="nil"/>
              <w:left w:val="nil"/>
              <w:bottom w:val="single" w:sz="8" w:space="0" w:color="auto"/>
              <w:right w:val="single" w:sz="8" w:space="0" w:color="auto"/>
            </w:tcBorders>
            <w:shd w:val="clear" w:color="000000" w:fill="FFFFFF"/>
            <w:vAlign w:val="center"/>
            <w:hideMark/>
          </w:tcPr>
          <w:p w14:paraId="06B90143" w14:textId="77777777" w:rsidR="00F70A43" w:rsidRDefault="00F70A43">
            <w:pPr>
              <w:jc w:val="right"/>
              <w:rPr>
                <w:rFonts w:ascii="Arial" w:hAnsi="Arial" w:cs="Arial"/>
                <w:color w:val="000000"/>
                <w:sz w:val="12"/>
                <w:szCs w:val="12"/>
              </w:rPr>
            </w:pPr>
            <w:r>
              <w:rPr>
                <w:rFonts w:ascii="Arial" w:hAnsi="Arial" w:cs="Arial"/>
                <w:color w:val="000000"/>
                <w:sz w:val="12"/>
                <w:szCs w:val="12"/>
              </w:rPr>
              <w:t>83,244</w:t>
            </w:r>
          </w:p>
        </w:tc>
        <w:tc>
          <w:tcPr>
            <w:tcW w:w="708" w:type="dxa"/>
            <w:tcBorders>
              <w:top w:val="nil"/>
              <w:left w:val="nil"/>
              <w:bottom w:val="single" w:sz="8" w:space="0" w:color="auto"/>
              <w:right w:val="single" w:sz="8" w:space="0" w:color="auto"/>
            </w:tcBorders>
            <w:shd w:val="clear" w:color="000000" w:fill="FFFFFF"/>
            <w:vAlign w:val="center"/>
            <w:hideMark/>
          </w:tcPr>
          <w:p w14:paraId="02720EE8" w14:textId="77777777" w:rsidR="00F70A43" w:rsidRDefault="00F70A43">
            <w:pPr>
              <w:jc w:val="right"/>
              <w:rPr>
                <w:rFonts w:ascii="Arial" w:hAnsi="Arial" w:cs="Arial"/>
                <w:color w:val="000000"/>
                <w:sz w:val="12"/>
                <w:szCs w:val="12"/>
              </w:rPr>
            </w:pPr>
            <w:r>
              <w:rPr>
                <w:rFonts w:ascii="Arial" w:hAnsi="Arial" w:cs="Arial"/>
                <w:color w:val="000000"/>
                <w:sz w:val="12"/>
                <w:szCs w:val="12"/>
              </w:rPr>
              <w:t>99,700</w:t>
            </w:r>
          </w:p>
        </w:tc>
        <w:tc>
          <w:tcPr>
            <w:tcW w:w="762" w:type="dxa"/>
            <w:tcBorders>
              <w:top w:val="nil"/>
              <w:left w:val="nil"/>
              <w:bottom w:val="single" w:sz="8" w:space="0" w:color="auto"/>
              <w:right w:val="single" w:sz="8" w:space="0" w:color="auto"/>
            </w:tcBorders>
            <w:shd w:val="clear" w:color="000000" w:fill="FFFFFF"/>
            <w:vAlign w:val="center"/>
            <w:hideMark/>
          </w:tcPr>
          <w:p w14:paraId="6CB28A28" w14:textId="77777777" w:rsidR="00F70A43" w:rsidRDefault="00F70A43">
            <w:pPr>
              <w:jc w:val="right"/>
              <w:rPr>
                <w:rFonts w:ascii="Arial" w:hAnsi="Arial" w:cs="Arial"/>
                <w:color w:val="000000"/>
                <w:sz w:val="12"/>
                <w:szCs w:val="12"/>
              </w:rPr>
            </w:pPr>
            <w:r>
              <w:rPr>
                <w:rFonts w:ascii="Arial" w:hAnsi="Arial" w:cs="Arial"/>
                <w:color w:val="000000"/>
                <w:sz w:val="12"/>
                <w:szCs w:val="12"/>
              </w:rPr>
              <w:t>94,829</w:t>
            </w:r>
          </w:p>
        </w:tc>
        <w:tc>
          <w:tcPr>
            <w:tcW w:w="675" w:type="dxa"/>
            <w:tcBorders>
              <w:top w:val="nil"/>
              <w:left w:val="nil"/>
              <w:bottom w:val="single" w:sz="8" w:space="0" w:color="auto"/>
              <w:right w:val="single" w:sz="8" w:space="0" w:color="auto"/>
            </w:tcBorders>
            <w:shd w:val="clear" w:color="000000" w:fill="FFFFFF"/>
            <w:vAlign w:val="center"/>
            <w:hideMark/>
          </w:tcPr>
          <w:p w14:paraId="186B235C" w14:textId="77777777" w:rsidR="00F70A43" w:rsidRDefault="00F70A43">
            <w:pPr>
              <w:jc w:val="right"/>
              <w:rPr>
                <w:rFonts w:ascii="Arial" w:hAnsi="Arial" w:cs="Arial"/>
                <w:color w:val="000000"/>
                <w:sz w:val="12"/>
                <w:szCs w:val="12"/>
              </w:rPr>
            </w:pPr>
            <w:r>
              <w:rPr>
                <w:rFonts w:ascii="Arial" w:hAnsi="Arial" w:cs="Arial"/>
                <w:color w:val="000000"/>
                <w:sz w:val="12"/>
                <w:szCs w:val="12"/>
              </w:rPr>
              <w:t>102,274</w:t>
            </w:r>
          </w:p>
        </w:tc>
        <w:tc>
          <w:tcPr>
            <w:tcW w:w="587" w:type="dxa"/>
            <w:tcBorders>
              <w:top w:val="nil"/>
              <w:left w:val="nil"/>
              <w:bottom w:val="single" w:sz="8" w:space="0" w:color="auto"/>
              <w:right w:val="single" w:sz="8" w:space="0" w:color="auto"/>
            </w:tcBorders>
            <w:shd w:val="clear" w:color="000000" w:fill="FFFFFF"/>
            <w:vAlign w:val="center"/>
            <w:hideMark/>
          </w:tcPr>
          <w:p w14:paraId="61385085" w14:textId="77777777" w:rsidR="00F70A43" w:rsidRDefault="00F70A43">
            <w:pPr>
              <w:jc w:val="right"/>
              <w:rPr>
                <w:rFonts w:ascii="Arial" w:hAnsi="Arial" w:cs="Arial"/>
                <w:color w:val="000000"/>
                <w:sz w:val="12"/>
                <w:szCs w:val="12"/>
              </w:rPr>
            </w:pPr>
            <w:r>
              <w:rPr>
                <w:rFonts w:ascii="Arial" w:hAnsi="Arial" w:cs="Arial"/>
                <w:color w:val="000000"/>
                <w:sz w:val="12"/>
                <w:szCs w:val="12"/>
              </w:rPr>
              <w:t>105,015</w:t>
            </w:r>
          </w:p>
        </w:tc>
        <w:tc>
          <w:tcPr>
            <w:tcW w:w="812" w:type="dxa"/>
            <w:tcBorders>
              <w:top w:val="nil"/>
              <w:left w:val="nil"/>
              <w:bottom w:val="single" w:sz="8" w:space="0" w:color="auto"/>
              <w:right w:val="single" w:sz="8" w:space="0" w:color="auto"/>
            </w:tcBorders>
            <w:shd w:val="clear" w:color="000000" w:fill="FFFFFF"/>
            <w:vAlign w:val="center"/>
            <w:hideMark/>
          </w:tcPr>
          <w:p w14:paraId="4875DED3" w14:textId="77777777" w:rsidR="00F70A43" w:rsidRDefault="00F70A43">
            <w:pPr>
              <w:jc w:val="right"/>
              <w:rPr>
                <w:rFonts w:ascii="Arial" w:hAnsi="Arial" w:cs="Arial"/>
                <w:color w:val="000000"/>
                <w:sz w:val="12"/>
                <w:szCs w:val="12"/>
              </w:rPr>
            </w:pPr>
            <w:r>
              <w:rPr>
                <w:rFonts w:ascii="Arial" w:hAnsi="Arial" w:cs="Arial"/>
                <w:color w:val="000000"/>
                <w:sz w:val="12"/>
                <w:szCs w:val="12"/>
              </w:rPr>
              <w:t>108,182</w:t>
            </w:r>
          </w:p>
        </w:tc>
        <w:tc>
          <w:tcPr>
            <w:tcW w:w="1080" w:type="dxa"/>
            <w:tcBorders>
              <w:top w:val="nil"/>
              <w:left w:val="nil"/>
              <w:bottom w:val="single" w:sz="8" w:space="0" w:color="auto"/>
              <w:right w:val="single" w:sz="8" w:space="0" w:color="auto"/>
            </w:tcBorders>
            <w:shd w:val="clear" w:color="000000" w:fill="FFFFFF"/>
            <w:vAlign w:val="center"/>
            <w:hideMark/>
          </w:tcPr>
          <w:p w14:paraId="6CF21CB1" w14:textId="77777777" w:rsidR="00F70A43" w:rsidRDefault="00F70A43">
            <w:pPr>
              <w:jc w:val="right"/>
              <w:rPr>
                <w:rFonts w:ascii="Arial" w:hAnsi="Arial" w:cs="Arial"/>
                <w:b/>
                <w:bCs/>
                <w:color w:val="000000"/>
                <w:sz w:val="12"/>
                <w:szCs w:val="12"/>
              </w:rPr>
            </w:pPr>
            <w:r>
              <w:rPr>
                <w:rFonts w:ascii="Arial" w:hAnsi="Arial" w:cs="Arial"/>
                <w:b/>
                <w:bCs/>
                <w:color w:val="000000"/>
                <w:sz w:val="12"/>
                <w:szCs w:val="12"/>
              </w:rPr>
              <w:t>1,023,244</w:t>
            </w:r>
          </w:p>
        </w:tc>
      </w:tr>
      <w:tr w:rsidR="00F70A43" w14:paraId="10832E04" w14:textId="77777777" w:rsidTr="00F70A43">
        <w:trPr>
          <w:trHeight w:val="20"/>
        </w:trPr>
        <w:tc>
          <w:tcPr>
            <w:tcW w:w="2850" w:type="dxa"/>
            <w:tcBorders>
              <w:top w:val="nil"/>
              <w:left w:val="nil"/>
              <w:bottom w:val="nil"/>
              <w:right w:val="nil"/>
            </w:tcBorders>
            <w:shd w:val="clear" w:color="auto" w:fill="auto"/>
            <w:noWrap/>
            <w:vAlign w:val="bottom"/>
            <w:hideMark/>
          </w:tcPr>
          <w:p w14:paraId="7FD99693" w14:textId="77777777" w:rsidR="00F70A43" w:rsidRDefault="00F70A43">
            <w:pPr>
              <w:rPr>
                <w:color w:val="000000"/>
                <w:sz w:val="20"/>
                <w:szCs w:val="20"/>
              </w:rPr>
            </w:pPr>
          </w:p>
        </w:tc>
        <w:tc>
          <w:tcPr>
            <w:tcW w:w="652" w:type="dxa"/>
            <w:tcBorders>
              <w:top w:val="nil"/>
              <w:left w:val="nil"/>
              <w:bottom w:val="nil"/>
              <w:right w:val="nil"/>
            </w:tcBorders>
            <w:shd w:val="clear" w:color="auto" w:fill="auto"/>
            <w:noWrap/>
            <w:vAlign w:val="bottom"/>
            <w:hideMark/>
          </w:tcPr>
          <w:p w14:paraId="59727EEF" w14:textId="77777777" w:rsidR="00F70A43" w:rsidRDefault="00F70A43">
            <w:pPr>
              <w:rPr>
                <w:color w:val="000000"/>
                <w:sz w:val="20"/>
                <w:szCs w:val="20"/>
              </w:rPr>
            </w:pPr>
          </w:p>
        </w:tc>
        <w:tc>
          <w:tcPr>
            <w:tcW w:w="992" w:type="dxa"/>
            <w:tcBorders>
              <w:top w:val="nil"/>
              <w:left w:val="nil"/>
              <w:bottom w:val="nil"/>
              <w:right w:val="nil"/>
            </w:tcBorders>
            <w:shd w:val="clear" w:color="auto" w:fill="auto"/>
            <w:noWrap/>
            <w:vAlign w:val="bottom"/>
            <w:hideMark/>
          </w:tcPr>
          <w:p w14:paraId="187C88A5" w14:textId="77777777" w:rsidR="00F70A43" w:rsidRDefault="00F70A43">
            <w:pPr>
              <w:rPr>
                <w:color w:val="000000"/>
                <w:sz w:val="20"/>
                <w:szCs w:val="20"/>
              </w:rPr>
            </w:pPr>
          </w:p>
        </w:tc>
        <w:tc>
          <w:tcPr>
            <w:tcW w:w="1080" w:type="dxa"/>
            <w:tcBorders>
              <w:top w:val="nil"/>
              <w:left w:val="nil"/>
              <w:bottom w:val="nil"/>
              <w:right w:val="nil"/>
            </w:tcBorders>
            <w:shd w:val="clear" w:color="auto" w:fill="auto"/>
            <w:noWrap/>
            <w:vAlign w:val="bottom"/>
            <w:hideMark/>
          </w:tcPr>
          <w:p w14:paraId="7C92D20B" w14:textId="77777777" w:rsidR="00F70A43" w:rsidRDefault="00F70A43">
            <w:pPr>
              <w:rPr>
                <w:color w:val="000000"/>
                <w:sz w:val="20"/>
                <w:szCs w:val="20"/>
              </w:rPr>
            </w:pPr>
          </w:p>
        </w:tc>
        <w:tc>
          <w:tcPr>
            <w:tcW w:w="763" w:type="dxa"/>
            <w:tcBorders>
              <w:top w:val="nil"/>
              <w:left w:val="nil"/>
              <w:bottom w:val="nil"/>
              <w:right w:val="nil"/>
            </w:tcBorders>
            <w:shd w:val="clear" w:color="auto" w:fill="auto"/>
            <w:noWrap/>
            <w:vAlign w:val="bottom"/>
            <w:hideMark/>
          </w:tcPr>
          <w:p w14:paraId="2790E15D" w14:textId="77777777" w:rsidR="00F70A43" w:rsidRDefault="00F70A43">
            <w:pPr>
              <w:rPr>
                <w:color w:val="000000"/>
                <w:sz w:val="20"/>
                <w:szCs w:val="20"/>
              </w:rPr>
            </w:pPr>
          </w:p>
        </w:tc>
        <w:tc>
          <w:tcPr>
            <w:tcW w:w="709" w:type="dxa"/>
            <w:tcBorders>
              <w:top w:val="nil"/>
              <w:left w:val="nil"/>
              <w:bottom w:val="nil"/>
              <w:right w:val="nil"/>
            </w:tcBorders>
            <w:shd w:val="clear" w:color="auto" w:fill="auto"/>
            <w:noWrap/>
            <w:vAlign w:val="bottom"/>
            <w:hideMark/>
          </w:tcPr>
          <w:p w14:paraId="7C227FE1" w14:textId="77777777" w:rsidR="00F70A43" w:rsidRDefault="00F70A43">
            <w:pPr>
              <w:rPr>
                <w:color w:val="000000"/>
                <w:sz w:val="20"/>
                <w:szCs w:val="20"/>
              </w:rPr>
            </w:pPr>
          </w:p>
        </w:tc>
        <w:tc>
          <w:tcPr>
            <w:tcW w:w="763" w:type="dxa"/>
            <w:tcBorders>
              <w:top w:val="nil"/>
              <w:left w:val="nil"/>
              <w:bottom w:val="nil"/>
              <w:right w:val="nil"/>
            </w:tcBorders>
            <w:shd w:val="clear" w:color="auto" w:fill="auto"/>
            <w:noWrap/>
            <w:vAlign w:val="bottom"/>
            <w:hideMark/>
          </w:tcPr>
          <w:p w14:paraId="5290C56F" w14:textId="77777777" w:rsidR="00F70A43" w:rsidRDefault="00F70A43">
            <w:pPr>
              <w:rPr>
                <w:color w:val="000000"/>
                <w:sz w:val="20"/>
                <w:szCs w:val="20"/>
              </w:rPr>
            </w:pPr>
          </w:p>
        </w:tc>
        <w:tc>
          <w:tcPr>
            <w:tcW w:w="654" w:type="dxa"/>
            <w:tcBorders>
              <w:top w:val="nil"/>
              <w:left w:val="nil"/>
              <w:bottom w:val="nil"/>
              <w:right w:val="nil"/>
            </w:tcBorders>
            <w:shd w:val="clear" w:color="auto" w:fill="auto"/>
            <w:noWrap/>
            <w:vAlign w:val="bottom"/>
            <w:hideMark/>
          </w:tcPr>
          <w:p w14:paraId="16F32658" w14:textId="77777777" w:rsidR="00F70A43" w:rsidRDefault="00F70A43">
            <w:pPr>
              <w:rPr>
                <w:color w:val="000000"/>
                <w:sz w:val="20"/>
                <w:szCs w:val="20"/>
              </w:rPr>
            </w:pPr>
          </w:p>
        </w:tc>
        <w:tc>
          <w:tcPr>
            <w:tcW w:w="708" w:type="dxa"/>
            <w:tcBorders>
              <w:top w:val="nil"/>
              <w:left w:val="nil"/>
              <w:bottom w:val="nil"/>
              <w:right w:val="nil"/>
            </w:tcBorders>
            <w:shd w:val="clear" w:color="auto" w:fill="auto"/>
            <w:noWrap/>
            <w:vAlign w:val="bottom"/>
            <w:hideMark/>
          </w:tcPr>
          <w:p w14:paraId="0912AA7B" w14:textId="77777777" w:rsidR="00F70A43" w:rsidRDefault="00F70A43">
            <w:pPr>
              <w:rPr>
                <w:color w:val="000000"/>
                <w:sz w:val="20"/>
                <w:szCs w:val="20"/>
              </w:rPr>
            </w:pPr>
          </w:p>
        </w:tc>
        <w:tc>
          <w:tcPr>
            <w:tcW w:w="762" w:type="dxa"/>
            <w:tcBorders>
              <w:top w:val="nil"/>
              <w:left w:val="nil"/>
              <w:bottom w:val="nil"/>
              <w:right w:val="nil"/>
            </w:tcBorders>
            <w:shd w:val="clear" w:color="auto" w:fill="auto"/>
            <w:noWrap/>
            <w:vAlign w:val="bottom"/>
            <w:hideMark/>
          </w:tcPr>
          <w:p w14:paraId="2C22E01D" w14:textId="77777777" w:rsidR="00F70A43" w:rsidRDefault="00F70A43">
            <w:pPr>
              <w:rPr>
                <w:color w:val="000000"/>
                <w:sz w:val="20"/>
                <w:szCs w:val="20"/>
              </w:rPr>
            </w:pPr>
          </w:p>
        </w:tc>
        <w:tc>
          <w:tcPr>
            <w:tcW w:w="675" w:type="dxa"/>
            <w:tcBorders>
              <w:top w:val="nil"/>
              <w:left w:val="nil"/>
              <w:bottom w:val="nil"/>
              <w:right w:val="nil"/>
            </w:tcBorders>
            <w:shd w:val="clear" w:color="auto" w:fill="auto"/>
            <w:noWrap/>
            <w:vAlign w:val="bottom"/>
            <w:hideMark/>
          </w:tcPr>
          <w:p w14:paraId="50FC918D" w14:textId="77777777" w:rsidR="00F70A43" w:rsidRDefault="00F70A43">
            <w:pPr>
              <w:rPr>
                <w:color w:val="000000"/>
                <w:sz w:val="20"/>
                <w:szCs w:val="20"/>
              </w:rPr>
            </w:pPr>
          </w:p>
        </w:tc>
        <w:tc>
          <w:tcPr>
            <w:tcW w:w="587" w:type="dxa"/>
            <w:tcBorders>
              <w:top w:val="nil"/>
              <w:left w:val="nil"/>
              <w:bottom w:val="nil"/>
              <w:right w:val="nil"/>
            </w:tcBorders>
            <w:shd w:val="clear" w:color="auto" w:fill="auto"/>
            <w:noWrap/>
            <w:vAlign w:val="bottom"/>
            <w:hideMark/>
          </w:tcPr>
          <w:p w14:paraId="04689FF9" w14:textId="77777777" w:rsidR="00F70A43" w:rsidRDefault="00F70A43">
            <w:pPr>
              <w:rPr>
                <w:color w:val="000000"/>
                <w:sz w:val="20"/>
                <w:szCs w:val="20"/>
              </w:rPr>
            </w:pPr>
          </w:p>
        </w:tc>
        <w:tc>
          <w:tcPr>
            <w:tcW w:w="812" w:type="dxa"/>
            <w:tcBorders>
              <w:top w:val="nil"/>
              <w:left w:val="nil"/>
              <w:bottom w:val="nil"/>
              <w:right w:val="nil"/>
            </w:tcBorders>
            <w:shd w:val="clear" w:color="auto" w:fill="auto"/>
            <w:noWrap/>
            <w:vAlign w:val="bottom"/>
            <w:hideMark/>
          </w:tcPr>
          <w:p w14:paraId="3CCDCD74" w14:textId="77777777" w:rsidR="00F70A43" w:rsidRDefault="00F70A43">
            <w:pPr>
              <w:rPr>
                <w:color w:val="000000"/>
                <w:sz w:val="20"/>
                <w:szCs w:val="20"/>
              </w:rPr>
            </w:pPr>
          </w:p>
        </w:tc>
        <w:tc>
          <w:tcPr>
            <w:tcW w:w="1080" w:type="dxa"/>
            <w:tcBorders>
              <w:top w:val="nil"/>
              <w:left w:val="nil"/>
              <w:bottom w:val="nil"/>
              <w:right w:val="nil"/>
            </w:tcBorders>
            <w:shd w:val="clear" w:color="auto" w:fill="auto"/>
            <w:noWrap/>
            <w:vAlign w:val="bottom"/>
            <w:hideMark/>
          </w:tcPr>
          <w:p w14:paraId="3E4FA53F" w14:textId="77777777" w:rsidR="00F70A43" w:rsidRDefault="00F70A43">
            <w:pPr>
              <w:rPr>
                <w:color w:val="000000"/>
                <w:sz w:val="20"/>
                <w:szCs w:val="20"/>
              </w:rPr>
            </w:pPr>
          </w:p>
        </w:tc>
      </w:tr>
      <w:tr w:rsidR="002F18DA" w14:paraId="16E29D09" w14:textId="77777777" w:rsidTr="00F70A43">
        <w:trPr>
          <w:trHeight w:val="20"/>
        </w:trPr>
        <w:tc>
          <w:tcPr>
            <w:tcW w:w="2850" w:type="dxa"/>
            <w:tcBorders>
              <w:top w:val="single" w:sz="8" w:space="0" w:color="auto"/>
              <w:left w:val="single" w:sz="8" w:space="0" w:color="auto"/>
              <w:bottom w:val="single" w:sz="8" w:space="0" w:color="auto"/>
              <w:right w:val="nil"/>
            </w:tcBorders>
            <w:shd w:val="clear" w:color="000000" w:fill="FFFFFF"/>
            <w:vAlign w:val="center"/>
            <w:hideMark/>
          </w:tcPr>
          <w:p w14:paraId="138917E9" w14:textId="77777777" w:rsidR="002F18DA" w:rsidRDefault="002F18DA">
            <w:pPr>
              <w:rPr>
                <w:rFonts w:ascii="Arial" w:hAnsi="Arial" w:cs="Arial"/>
                <w:color w:val="000000"/>
                <w:sz w:val="12"/>
                <w:szCs w:val="12"/>
              </w:rPr>
            </w:pPr>
            <w:r>
              <w:rPr>
                <w:rFonts w:ascii="Arial" w:hAnsi="Arial" w:cs="Arial"/>
                <w:color w:val="000000"/>
                <w:sz w:val="12"/>
                <w:szCs w:val="12"/>
              </w:rPr>
              <w:t xml:space="preserve">Ingresos por Venta de Bienes, Prestación de Servicios y Otros Ingresos </w:t>
            </w:r>
          </w:p>
        </w:tc>
        <w:tc>
          <w:tcPr>
            <w:tcW w:w="65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D6711ED" w14:textId="77777777" w:rsidR="002F18DA" w:rsidRDefault="002F18DA">
            <w:pPr>
              <w:jc w:val="right"/>
              <w:rPr>
                <w:rFonts w:ascii="Arial" w:hAnsi="Arial" w:cs="Arial"/>
                <w:color w:val="000000"/>
                <w:sz w:val="12"/>
                <w:szCs w:val="12"/>
              </w:rPr>
            </w:pPr>
            <w:r>
              <w:rPr>
                <w:rFonts w:ascii="Arial" w:hAnsi="Arial" w:cs="Arial"/>
                <w:color w:val="000000"/>
                <w:sz w:val="12"/>
                <w:szCs w:val="12"/>
              </w:rPr>
              <w:t>60,776</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46276120" w14:textId="77777777" w:rsidR="002F18DA" w:rsidRDefault="002F18DA">
            <w:pPr>
              <w:jc w:val="right"/>
              <w:rPr>
                <w:rFonts w:ascii="Arial" w:hAnsi="Arial" w:cs="Arial"/>
                <w:color w:val="000000"/>
                <w:sz w:val="12"/>
                <w:szCs w:val="12"/>
              </w:rPr>
            </w:pPr>
            <w:r>
              <w:rPr>
                <w:rFonts w:ascii="Arial" w:hAnsi="Arial" w:cs="Arial"/>
                <w:color w:val="000000"/>
                <w:sz w:val="12"/>
                <w:szCs w:val="12"/>
              </w:rPr>
              <w:t>51,940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14:paraId="6FC5F305" w14:textId="77777777" w:rsidR="002F18DA" w:rsidRDefault="002F18DA">
            <w:pPr>
              <w:jc w:val="right"/>
              <w:rPr>
                <w:rFonts w:ascii="Arial" w:hAnsi="Arial" w:cs="Arial"/>
                <w:color w:val="000000"/>
                <w:sz w:val="12"/>
                <w:szCs w:val="12"/>
              </w:rPr>
            </w:pPr>
            <w:r>
              <w:rPr>
                <w:rFonts w:ascii="Arial" w:hAnsi="Arial" w:cs="Arial"/>
                <w:color w:val="000000"/>
                <w:sz w:val="12"/>
                <w:szCs w:val="12"/>
              </w:rPr>
              <w:t>53,894</w:t>
            </w:r>
          </w:p>
        </w:tc>
        <w:tc>
          <w:tcPr>
            <w:tcW w:w="763" w:type="dxa"/>
            <w:tcBorders>
              <w:top w:val="single" w:sz="8" w:space="0" w:color="auto"/>
              <w:left w:val="nil"/>
              <w:bottom w:val="single" w:sz="8" w:space="0" w:color="auto"/>
              <w:right w:val="single" w:sz="8" w:space="0" w:color="auto"/>
            </w:tcBorders>
            <w:shd w:val="clear" w:color="000000" w:fill="FFFFFF"/>
            <w:vAlign w:val="center"/>
            <w:hideMark/>
          </w:tcPr>
          <w:p w14:paraId="18090453" w14:textId="77777777" w:rsidR="002F18DA" w:rsidRDefault="002F18DA">
            <w:pPr>
              <w:jc w:val="right"/>
              <w:rPr>
                <w:rFonts w:ascii="Arial" w:hAnsi="Arial" w:cs="Arial"/>
                <w:color w:val="000000"/>
                <w:sz w:val="12"/>
                <w:szCs w:val="12"/>
              </w:rPr>
            </w:pPr>
            <w:r>
              <w:rPr>
                <w:rFonts w:ascii="Arial" w:hAnsi="Arial" w:cs="Arial"/>
                <w:color w:val="000000"/>
                <w:sz w:val="12"/>
                <w:szCs w:val="12"/>
              </w:rPr>
              <w:t>69,825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CF7A138" w14:textId="77777777" w:rsidR="002F18DA" w:rsidRDefault="002F18DA">
            <w:pPr>
              <w:jc w:val="right"/>
              <w:rPr>
                <w:rFonts w:ascii="Arial" w:hAnsi="Arial" w:cs="Arial"/>
                <w:color w:val="000000"/>
                <w:sz w:val="12"/>
                <w:szCs w:val="12"/>
              </w:rPr>
            </w:pPr>
            <w:r>
              <w:rPr>
                <w:rFonts w:ascii="Arial" w:hAnsi="Arial" w:cs="Arial"/>
                <w:color w:val="000000"/>
                <w:sz w:val="12"/>
                <w:szCs w:val="12"/>
              </w:rPr>
              <w:t>39,247</w:t>
            </w:r>
          </w:p>
        </w:tc>
        <w:tc>
          <w:tcPr>
            <w:tcW w:w="763" w:type="dxa"/>
            <w:tcBorders>
              <w:top w:val="single" w:sz="8" w:space="0" w:color="auto"/>
              <w:left w:val="nil"/>
              <w:bottom w:val="single" w:sz="8" w:space="0" w:color="auto"/>
              <w:right w:val="single" w:sz="8" w:space="0" w:color="auto"/>
            </w:tcBorders>
            <w:shd w:val="clear" w:color="000000" w:fill="FFFFFF"/>
            <w:vAlign w:val="center"/>
            <w:hideMark/>
          </w:tcPr>
          <w:p w14:paraId="32F0BC9C" w14:textId="77777777" w:rsidR="002F18DA" w:rsidRDefault="002F18DA">
            <w:pPr>
              <w:jc w:val="right"/>
              <w:rPr>
                <w:rFonts w:ascii="Arial" w:hAnsi="Arial" w:cs="Arial"/>
                <w:color w:val="000000"/>
                <w:sz w:val="12"/>
                <w:szCs w:val="12"/>
              </w:rPr>
            </w:pPr>
            <w:r>
              <w:rPr>
                <w:rFonts w:ascii="Arial" w:hAnsi="Arial" w:cs="Arial"/>
                <w:color w:val="000000"/>
                <w:sz w:val="12"/>
                <w:szCs w:val="12"/>
              </w:rPr>
              <w:t>79,419</w:t>
            </w:r>
          </w:p>
        </w:tc>
        <w:tc>
          <w:tcPr>
            <w:tcW w:w="654" w:type="dxa"/>
            <w:tcBorders>
              <w:top w:val="single" w:sz="8" w:space="0" w:color="auto"/>
              <w:left w:val="nil"/>
              <w:bottom w:val="single" w:sz="8" w:space="0" w:color="auto"/>
              <w:right w:val="single" w:sz="8" w:space="0" w:color="auto"/>
            </w:tcBorders>
            <w:shd w:val="clear" w:color="000000" w:fill="FFFFFF"/>
            <w:vAlign w:val="center"/>
            <w:hideMark/>
          </w:tcPr>
          <w:p w14:paraId="5880694A" w14:textId="77777777" w:rsidR="002F18DA" w:rsidRDefault="002F18DA">
            <w:pPr>
              <w:jc w:val="right"/>
              <w:rPr>
                <w:rFonts w:ascii="Arial" w:hAnsi="Arial" w:cs="Arial"/>
                <w:color w:val="000000"/>
                <w:sz w:val="12"/>
                <w:szCs w:val="12"/>
              </w:rPr>
            </w:pPr>
            <w:r>
              <w:rPr>
                <w:rFonts w:ascii="Arial" w:hAnsi="Arial" w:cs="Arial"/>
                <w:color w:val="000000"/>
                <w:sz w:val="12"/>
                <w:szCs w:val="12"/>
              </w:rPr>
              <w:t>113,031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515413B3" w14:textId="77777777" w:rsidR="002F18DA" w:rsidRDefault="002F18DA">
            <w:pPr>
              <w:jc w:val="right"/>
              <w:rPr>
                <w:rFonts w:ascii="Arial" w:hAnsi="Arial" w:cs="Arial"/>
                <w:color w:val="000000"/>
                <w:sz w:val="12"/>
                <w:szCs w:val="12"/>
              </w:rPr>
            </w:pPr>
            <w:r>
              <w:rPr>
                <w:rFonts w:ascii="Arial" w:hAnsi="Arial" w:cs="Arial"/>
                <w:color w:val="000000"/>
                <w:sz w:val="12"/>
                <w:szCs w:val="12"/>
              </w:rPr>
              <w:t>125,455</w:t>
            </w:r>
          </w:p>
        </w:tc>
        <w:tc>
          <w:tcPr>
            <w:tcW w:w="762" w:type="dxa"/>
            <w:tcBorders>
              <w:top w:val="single" w:sz="8" w:space="0" w:color="auto"/>
              <w:left w:val="nil"/>
              <w:bottom w:val="single" w:sz="8" w:space="0" w:color="auto"/>
              <w:right w:val="single" w:sz="8" w:space="0" w:color="auto"/>
            </w:tcBorders>
            <w:shd w:val="clear" w:color="000000" w:fill="FFFFFF"/>
            <w:vAlign w:val="center"/>
            <w:hideMark/>
          </w:tcPr>
          <w:p w14:paraId="21848F5F" w14:textId="77777777" w:rsidR="002F18DA" w:rsidRDefault="002F18DA">
            <w:pPr>
              <w:jc w:val="right"/>
              <w:rPr>
                <w:rFonts w:ascii="Arial" w:hAnsi="Arial" w:cs="Arial"/>
                <w:color w:val="000000"/>
                <w:sz w:val="12"/>
                <w:szCs w:val="12"/>
              </w:rPr>
            </w:pPr>
            <w:r>
              <w:rPr>
                <w:rFonts w:ascii="Arial" w:hAnsi="Arial" w:cs="Arial"/>
                <w:color w:val="000000"/>
                <w:sz w:val="12"/>
                <w:szCs w:val="12"/>
              </w:rPr>
              <w:t>29,651</w:t>
            </w:r>
          </w:p>
        </w:tc>
        <w:tc>
          <w:tcPr>
            <w:tcW w:w="675" w:type="dxa"/>
            <w:tcBorders>
              <w:top w:val="single" w:sz="8" w:space="0" w:color="auto"/>
              <w:left w:val="nil"/>
              <w:bottom w:val="single" w:sz="8" w:space="0" w:color="auto"/>
              <w:right w:val="single" w:sz="8" w:space="0" w:color="auto"/>
            </w:tcBorders>
            <w:shd w:val="clear" w:color="000000" w:fill="FFFFFF"/>
            <w:vAlign w:val="center"/>
            <w:hideMark/>
          </w:tcPr>
          <w:p w14:paraId="757D0514" w14:textId="77777777" w:rsidR="002F18DA" w:rsidRDefault="002F18DA">
            <w:pPr>
              <w:jc w:val="right"/>
              <w:rPr>
                <w:rFonts w:ascii="Arial" w:hAnsi="Arial" w:cs="Arial"/>
                <w:color w:val="000000"/>
                <w:sz w:val="12"/>
                <w:szCs w:val="12"/>
              </w:rPr>
            </w:pPr>
            <w:r>
              <w:rPr>
                <w:rFonts w:ascii="Arial" w:hAnsi="Arial" w:cs="Arial"/>
                <w:color w:val="000000"/>
                <w:sz w:val="12"/>
                <w:szCs w:val="12"/>
              </w:rPr>
              <w:t>23,326</w:t>
            </w:r>
          </w:p>
        </w:tc>
        <w:tc>
          <w:tcPr>
            <w:tcW w:w="587" w:type="dxa"/>
            <w:tcBorders>
              <w:top w:val="single" w:sz="8" w:space="0" w:color="auto"/>
              <w:left w:val="nil"/>
              <w:bottom w:val="single" w:sz="8" w:space="0" w:color="auto"/>
              <w:right w:val="single" w:sz="8" w:space="0" w:color="auto"/>
            </w:tcBorders>
            <w:shd w:val="clear" w:color="000000" w:fill="FFFFFF"/>
            <w:vAlign w:val="center"/>
            <w:hideMark/>
          </w:tcPr>
          <w:p w14:paraId="5838BABD" w14:textId="77777777" w:rsidR="002F18DA" w:rsidRDefault="002F18DA">
            <w:pPr>
              <w:jc w:val="right"/>
              <w:rPr>
                <w:rFonts w:ascii="Arial" w:hAnsi="Arial" w:cs="Arial"/>
                <w:color w:val="000000"/>
                <w:sz w:val="12"/>
                <w:szCs w:val="12"/>
              </w:rPr>
            </w:pPr>
            <w:r>
              <w:rPr>
                <w:rFonts w:ascii="Arial" w:hAnsi="Arial" w:cs="Arial"/>
                <w:color w:val="000000"/>
                <w:sz w:val="12"/>
                <w:szCs w:val="12"/>
              </w:rPr>
              <w:t>114,869</w:t>
            </w:r>
          </w:p>
        </w:tc>
        <w:tc>
          <w:tcPr>
            <w:tcW w:w="812" w:type="dxa"/>
            <w:tcBorders>
              <w:top w:val="single" w:sz="8" w:space="0" w:color="auto"/>
              <w:left w:val="nil"/>
              <w:bottom w:val="single" w:sz="8" w:space="0" w:color="auto"/>
              <w:right w:val="single" w:sz="8" w:space="0" w:color="auto"/>
            </w:tcBorders>
            <w:shd w:val="clear" w:color="000000" w:fill="FFFFFF"/>
            <w:vAlign w:val="center"/>
            <w:hideMark/>
          </w:tcPr>
          <w:p w14:paraId="1360C2D9" w14:textId="2EF3B839" w:rsidR="002F18DA" w:rsidRDefault="002F18DA">
            <w:pPr>
              <w:jc w:val="right"/>
              <w:rPr>
                <w:rFonts w:ascii="Arial" w:hAnsi="Arial" w:cs="Arial"/>
                <w:color w:val="000000"/>
                <w:sz w:val="12"/>
                <w:szCs w:val="12"/>
              </w:rPr>
            </w:pPr>
            <w:r>
              <w:rPr>
                <w:rFonts w:ascii="Arial" w:hAnsi="Arial" w:cs="Arial"/>
                <w:color w:val="000000"/>
                <w:sz w:val="12"/>
                <w:szCs w:val="12"/>
              </w:rPr>
              <w:t>13,851,505</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14:paraId="021FBEAD" w14:textId="2FE1DBD7" w:rsidR="002F18DA" w:rsidRDefault="002F18DA">
            <w:pPr>
              <w:jc w:val="right"/>
              <w:rPr>
                <w:rFonts w:ascii="Arial" w:hAnsi="Arial" w:cs="Arial"/>
                <w:b/>
                <w:bCs/>
                <w:color w:val="000000"/>
                <w:sz w:val="12"/>
                <w:szCs w:val="12"/>
              </w:rPr>
            </w:pPr>
            <w:r>
              <w:rPr>
                <w:rFonts w:ascii="Arial" w:hAnsi="Arial" w:cs="Arial"/>
                <w:b/>
                <w:bCs/>
                <w:color w:val="000000"/>
                <w:sz w:val="12"/>
                <w:szCs w:val="12"/>
              </w:rPr>
              <w:t>14,612,937</w:t>
            </w:r>
          </w:p>
        </w:tc>
      </w:tr>
      <w:tr w:rsidR="002F18DA" w14:paraId="0F9DE481" w14:textId="77777777" w:rsidTr="00F70A43">
        <w:trPr>
          <w:trHeight w:val="20"/>
        </w:trPr>
        <w:tc>
          <w:tcPr>
            <w:tcW w:w="2850" w:type="dxa"/>
            <w:tcBorders>
              <w:top w:val="nil"/>
              <w:left w:val="nil"/>
              <w:bottom w:val="nil"/>
              <w:right w:val="nil"/>
            </w:tcBorders>
            <w:shd w:val="clear" w:color="auto" w:fill="auto"/>
            <w:noWrap/>
            <w:vAlign w:val="bottom"/>
            <w:hideMark/>
          </w:tcPr>
          <w:p w14:paraId="0EAF1FDE" w14:textId="77777777" w:rsidR="002F18DA" w:rsidRDefault="002F18DA">
            <w:pPr>
              <w:rPr>
                <w:color w:val="000000"/>
                <w:sz w:val="20"/>
                <w:szCs w:val="20"/>
              </w:rPr>
            </w:pPr>
          </w:p>
        </w:tc>
        <w:tc>
          <w:tcPr>
            <w:tcW w:w="652" w:type="dxa"/>
            <w:tcBorders>
              <w:top w:val="nil"/>
              <w:left w:val="nil"/>
              <w:bottom w:val="nil"/>
              <w:right w:val="nil"/>
            </w:tcBorders>
            <w:shd w:val="clear" w:color="auto" w:fill="auto"/>
            <w:noWrap/>
            <w:vAlign w:val="bottom"/>
            <w:hideMark/>
          </w:tcPr>
          <w:p w14:paraId="6F66379A" w14:textId="77777777" w:rsidR="002F18DA" w:rsidRDefault="002F18DA">
            <w:pPr>
              <w:rPr>
                <w:color w:val="000000"/>
                <w:sz w:val="20"/>
                <w:szCs w:val="20"/>
              </w:rPr>
            </w:pPr>
          </w:p>
        </w:tc>
        <w:tc>
          <w:tcPr>
            <w:tcW w:w="992" w:type="dxa"/>
            <w:tcBorders>
              <w:top w:val="nil"/>
              <w:left w:val="nil"/>
              <w:bottom w:val="nil"/>
              <w:right w:val="nil"/>
            </w:tcBorders>
            <w:shd w:val="clear" w:color="auto" w:fill="auto"/>
            <w:noWrap/>
            <w:vAlign w:val="bottom"/>
            <w:hideMark/>
          </w:tcPr>
          <w:p w14:paraId="3F6FF260" w14:textId="77777777" w:rsidR="002F18DA" w:rsidRDefault="002F18DA">
            <w:pPr>
              <w:rPr>
                <w:color w:val="000000"/>
                <w:sz w:val="20"/>
                <w:szCs w:val="20"/>
              </w:rPr>
            </w:pPr>
          </w:p>
        </w:tc>
        <w:tc>
          <w:tcPr>
            <w:tcW w:w="1080" w:type="dxa"/>
            <w:tcBorders>
              <w:top w:val="nil"/>
              <w:left w:val="nil"/>
              <w:bottom w:val="nil"/>
              <w:right w:val="nil"/>
            </w:tcBorders>
            <w:shd w:val="clear" w:color="auto" w:fill="auto"/>
            <w:noWrap/>
            <w:vAlign w:val="bottom"/>
            <w:hideMark/>
          </w:tcPr>
          <w:p w14:paraId="44B22836" w14:textId="77777777" w:rsidR="002F18DA" w:rsidRDefault="002F18DA">
            <w:pPr>
              <w:rPr>
                <w:color w:val="000000"/>
                <w:sz w:val="20"/>
                <w:szCs w:val="20"/>
              </w:rPr>
            </w:pPr>
          </w:p>
        </w:tc>
        <w:tc>
          <w:tcPr>
            <w:tcW w:w="763" w:type="dxa"/>
            <w:tcBorders>
              <w:top w:val="nil"/>
              <w:left w:val="nil"/>
              <w:bottom w:val="nil"/>
              <w:right w:val="nil"/>
            </w:tcBorders>
            <w:shd w:val="clear" w:color="auto" w:fill="auto"/>
            <w:noWrap/>
            <w:vAlign w:val="bottom"/>
            <w:hideMark/>
          </w:tcPr>
          <w:p w14:paraId="01BD8992" w14:textId="77777777" w:rsidR="002F18DA" w:rsidRDefault="002F18DA">
            <w:pPr>
              <w:rPr>
                <w:color w:val="000000"/>
                <w:sz w:val="20"/>
                <w:szCs w:val="20"/>
              </w:rPr>
            </w:pPr>
          </w:p>
        </w:tc>
        <w:tc>
          <w:tcPr>
            <w:tcW w:w="709" w:type="dxa"/>
            <w:tcBorders>
              <w:top w:val="nil"/>
              <w:left w:val="nil"/>
              <w:bottom w:val="nil"/>
              <w:right w:val="nil"/>
            </w:tcBorders>
            <w:shd w:val="clear" w:color="auto" w:fill="auto"/>
            <w:noWrap/>
            <w:vAlign w:val="bottom"/>
            <w:hideMark/>
          </w:tcPr>
          <w:p w14:paraId="5F53535E" w14:textId="77777777" w:rsidR="002F18DA" w:rsidRDefault="002F18DA">
            <w:pPr>
              <w:rPr>
                <w:color w:val="000000"/>
                <w:sz w:val="20"/>
                <w:szCs w:val="20"/>
              </w:rPr>
            </w:pPr>
          </w:p>
        </w:tc>
        <w:tc>
          <w:tcPr>
            <w:tcW w:w="763" w:type="dxa"/>
            <w:tcBorders>
              <w:top w:val="nil"/>
              <w:left w:val="nil"/>
              <w:bottom w:val="nil"/>
              <w:right w:val="nil"/>
            </w:tcBorders>
            <w:shd w:val="clear" w:color="auto" w:fill="auto"/>
            <w:noWrap/>
            <w:vAlign w:val="bottom"/>
            <w:hideMark/>
          </w:tcPr>
          <w:p w14:paraId="1AB2393C" w14:textId="77777777" w:rsidR="002F18DA" w:rsidRDefault="002F18DA">
            <w:pPr>
              <w:rPr>
                <w:color w:val="000000"/>
                <w:sz w:val="20"/>
                <w:szCs w:val="20"/>
              </w:rPr>
            </w:pPr>
          </w:p>
        </w:tc>
        <w:tc>
          <w:tcPr>
            <w:tcW w:w="654" w:type="dxa"/>
            <w:tcBorders>
              <w:top w:val="nil"/>
              <w:left w:val="nil"/>
              <w:bottom w:val="nil"/>
              <w:right w:val="nil"/>
            </w:tcBorders>
            <w:shd w:val="clear" w:color="auto" w:fill="auto"/>
            <w:noWrap/>
            <w:vAlign w:val="bottom"/>
            <w:hideMark/>
          </w:tcPr>
          <w:p w14:paraId="424A757C" w14:textId="77777777" w:rsidR="002F18DA" w:rsidRDefault="002F18DA">
            <w:pPr>
              <w:rPr>
                <w:color w:val="000000"/>
                <w:sz w:val="20"/>
                <w:szCs w:val="20"/>
              </w:rPr>
            </w:pPr>
          </w:p>
        </w:tc>
        <w:tc>
          <w:tcPr>
            <w:tcW w:w="708" w:type="dxa"/>
            <w:tcBorders>
              <w:top w:val="nil"/>
              <w:left w:val="nil"/>
              <w:bottom w:val="nil"/>
              <w:right w:val="nil"/>
            </w:tcBorders>
            <w:shd w:val="clear" w:color="auto" w:fill="auto"/>
            <w:noWrap/>
            <w:vAlign w:val="bottom"/>
            <w:hideMark/>
          </w:tcPr>
          <w:p w14:paraId="3D89E2D9" w14:textId="77777777" w:rsidR="002F18DA" w:rsidRDefault="002F18DA">
            <w:pPr>
              <w:rPr>
                <w:color w:val="000000"/>
                <w:sz w:val="20"/>
                <w:szCs w:val="20"/>
              </w:rPr>
            </w:pPr>
          </w:p>
        </w:tc>
        <w:tc>
          <w:tcPr>
            <w:tcW w:w="762" w:type="dxa"/>
            <w:tcBorders>
              <w:top w:val="nil"/>
              <w:left w:val="nil"/>
              <w:bottom w:val="nil"/>
              <w:right w:val="nil"/>
            </w:tcBorders>
            <w:shd w:val="clear" w:color="auto" w:fill="auto"/>
            <w:noWrap/>
            <w:vAlign w:val="bottom"/>
            <w:hideMark/>
          </w:tcPr>
          <w:p w14:paraId="6DD07FA3" w14:textId="77777777" w:rsidR="002F18DA" w:rsidRDefault="002F18DA">
            <w:pPr>
              <w:rPr>
                <w:color w:val="000000"/>
                <w:sz w:val="20"/>
                <w:szCs w:val="20"/>
              </w:rPr>
            </w:pPr>
          </w:p>
        </w:tc>
        <w:tc>
          <w:tcPr>
            <w:tcW w:w="675" w:type="dxa"/>
            <w:tcBorders>
              <w:top w:val="nil"/>
              <w:left w:val="nil"/>
              <w:bottom w:val="nil"/>
              <w:right w:val="nil"/>
            </w:tcBorders>
            <w:shd w:val="clear" w:color="auto" w:fill="auto"/>
            <w:noWrap/>
            <w:vAlign w:val="bottom"/>
            <w:hideMark/>
          </w:tcPr>
          <w:p w14:paraId="72BD8420" w14:textId="77777777" w:rsidR="002F18DA" w:rsidRDefault="002F18DA">
            <w:pPr>
              <w:rPr>
                <w:color w:val="000000"/>
                <w:sz w:val="20"/>
                <w:szCs w:val="20"/>
              </w:rPr>
            </w:pPr>
          </w:p>
        </w:tc>
        <w:tc>
          <w:tcPr>
            <w:tcW w:w="587" w:type="dxa"/>
            <w:tcBorders>
              <w:top w:val="nil"/>
              <w:left w:val="nil"/>
              <w:bottom w:val="nil"/>
              <w:right w:val="nil"/>
            </w:tcBorders>
            <w:shd w:val="clear" w:color="auto" w:fill="auto"/>
            <w:noWrap/>
            <w:vAlign w:val="bottom"/>
            <w:hideMark/>
          </w:tcPr>
          <w:p w14:paraId="6B82BFD3" w14:textId="77777777" w:rsidR="002F18DA" w:rsidRDefault="002F18DA">
            <w:pPr>
              <w:rPr>
                <w:color w:val="000000"/>
                <w:sz w:val="20"/>
                <w:szCs w:val="20"/>
              </w:rPr>
            </w:pPr>
          </w:p>
        </w:tc>
        <w:tc>
          <w:tcPr>
            <w:tcW w:w="812" w:type="dxa"/>
            <w:tcBorders>
              <w:top w:val="nil"/>
              <w:left w:val="nil"/>
              <w:bottom w:val="nil"/>
              <w:right w:val="nil"/>
            </w:tcBorders>
            <w:shd w:val="clear" w:color="auto" w:fill="auto"/>
            <w:noWrap/>
            <w:vAlign w:val="bottom"/>
            <w:hideMark/>
          </w:tcPr>
          <w:p w14:paraId="1205F9C4" w14:textId="77777777" w:rsidR="002F18DA" w:rsidRDefault="002F18DA">
            <w:pPr>
              <w:rPr>
                <w:color w:val="000000"/>
                <w:sz w:val="20"/>
                <w:szCs w:val="20"/>
              </w:rPr>
            </w:pPr>
          </w:p>
        </w:tc>
        <w:tc>
          <w:tcPr>
            <w:tcW w:w="1080" w:type="dxa"/>
            <w:tcBorders>
              <w:top w:val="nil"/>
              <w:left w:val="nil"/>
              <w:bottom w:val="nil"/>
              <w:right w:val="nil"/>
            </w:tcBorders>
            <w:shd w:val="clear" w:color="auto" w:fill="auto"/>
            <w:noWrap/>
            <w:vAlign w:val="bottom"/>
            <w:hideMark/>
          </w:tcPr>
          <w:p w14:paraId="0A4B8E47" w14:textId="77777777" w:rsidR="002F18DA" w:rsidRDefault="002F18DA">
            <w:pPr>
              <w:rPr>
                <w:color w:val="000000"/>
                <w:sz w:val="20"/>
                <w:szCs w:val="20"/>
              </w:rPr>
            </w:pPr>
          </w:p>
        </w:tc>
      </w:tr>
      <w:tr w:rsidR="002F18DA" w14:paraId="79EBF962" w14:textId="77777777" w:rsidTr="00F70A43">
        <w:trPr>
          <w:trHeight w:val="20"/>
        </w:trPr>
        <w:tc>
          <w:tcPr>
            <w:tcW w:w="2850" w:type="dxa"/>
            <w:tcBorders>
              <w:top w:val="single" w:sz="8" w:space="0" w:color="auto"/>
              <w:left w:val="single" w:sz="8" w:space="0" w:color="auto"/>
              <w:bottom w:val="single" w:sz="8" w:space="0" w:color="auto"/>
              <w:right w:val="nil"/>
            </w:tcBorders>
            <w:shd w:val="clear" w:color="000000" w:fill="FFFFFF"/>
            <w:vAlign w:val="center"/>
            <w:hideMark/>
          </w:tcPr>
          <w:p w14:paraId="3753F0DF" w14:textId="77777777" w:rsidR="002F18DA" w:rsidRDefault="002F18DA">
            <w:pPr>
              <w:rPr>
                <w:rFonts w:ascii="Arial" w:hAnsi="Arial" w:cs="Arial"/>
                <w:color w:val="000000"/>
                <w:sz w:val="12"/>
                <w:szCs w:val="12"/>
              </w:rPr>
            </w:pPr>
            <w:r>
              <w:rPr>
                <w:rFonts w:ascii="Arial" w:hAnsi="Arial" w:cs="Arial"/>
                <w:color w:val="000000"/>
                <w:sz w:val="12"/>
                <w:szCs w:val="12"/>
              </w:rPr>
              <w:t xml:space="preserve">Transferencias, Asignaciones, Subsidios y Subvenciones, y Pensiones y Jubilaciones </w:t>
            </w:r>
          </w:p>
        </w:tc>
        <w:tc>
          <w:tcPr>
            <w:tcW w:w="65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A4C63D8" w14:textId="77777777" w:rsidR="002F18DA" w:rsidRDefault="002F18DA">
            <w:pPr>
              <w:jc w:val="right"/>
              <w:rPr>
                <w:rFonts w:ascii="Arial" w:hAnsi="Arial" w:cs="Arial"/>
                <w:color w:val="000000"/>
                <w:sz w:val="12"/>
                <w:szCs w:val="12"/>
              </w:rPr>
            </w:pPr>
            <w:r>
              <w:rPr>
                <w:rFonts w:ascii="Arial" w:hAnsi="Arial" w:cs="Arial"/>
                <w:color w:val="000000"/>
                <w:sz w:val="12"/>
                <w:szCs w:val="12"/>
              </w:rPr>
              <w:t>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4F9F1E39" w14:textId="77777777" w:rsidR="002F18DA" w:rsidRDefault="002F18DA">
            <w:pPr>
              <w:jc w:val="right"/>
              <w:rPr>
                <w:rFonts w:ascii="Arial" w:hAnsi="Arial" w:cs="Arial"/>
                <w:color w:val="000000"/>
                <w:sz w:val="12"/>
                <w:szCs w:val="12"/>
              </w:rPr>
            </w:pPr>
            <w:r>
              <w:rPr>
                <w:rFonts w:ascii="Arial" w:hAnsi="Arial" w:cs="Arial"/>
                <w:color w:val="000000"/>
                <w:sz w:val="12"/>
                <w:szCs w:val="12"/>
              </w:rPr>
              <w:t> </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14:paraId="265758DC" w14:textId="77777777" w:rsidR="002F18DA" w:rsidRDefault="002F18DA">
            <w:pPr>
              <w:jc w:val="right"/>
              <w:rPr>
                <w:rFonts w:ascii="Arial" w:hAnsi="Arial" w:cs="Arial"/>
                <w:color w:val="000000"/>
                <w:sz w:val="12"/>
                <w:szCs w:val="12"/>
              </w:rPr>
            </w:pPr>
            <w:r>
              <w:rPr>
                <w:rFonts w:ascii="Arial" w:hAnsi="Arial" w:cs="Arial"/>
                <w:color w:val="000000"/>
                <w:sz w:val="12"/>
                <w:szCs w:val="12"/>
              </w:rPr>
              <w:t>2,425,000</w:t>
            </w:r>
          </w:p>
        </w:tc>
        <w:tc>
          <w:tcPr>
            <w:tcW w:w="763" w:type="dxa"/>
            <w:tcBorders>
              <w:top w:val="single" w:sz="8" w:space="0" w:color="auto"/>
              <w:left w:val="nil"/>
              <w:bottom w:val="single" w:sz="8" w:space="0" w:color="auto"/>
              <w:right w:val="single" w:sz="8" w:space="0" w:color="auto"/>
            </w:tcBorders>
            <w:shd w:val="clear" w:color="000000" w:fill="FFFFFF"/>
            <w:vAlign w:val="center"/>
            <w:hideMark/>
          </w:tcPr>
          <w:p w14:paraId="7FF8B5D4" w14:textId="77777777" w:rsidR="002F18DA" w:rsidRDefault="002F18DA">
            <w:pPr>
              <w:jc w:val="right"/>
              <w:rPr>
                <w:rFonts w:ascii="Arial" w:hAnsi="Arial" w:cs="Arial"/>
                <w:color w:val="000000"/>
                <w:sz w:val="12"/>
                <w:szCs w:val="12"/>
              </w:rPr>
            </w:pPr>
            <w:r>
              <w:rPr>
                <w:rFonts w:ascii="Arial" w:hAnsi="Arial" w:cs="Arial"/>
                <w:color w:val="000000"/>
                <w:sz w:val="12"/>
                <w:szCs w:val="12"/>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036471EB" w14:textId="77777777" w:rsidR="002F18DA" w:rsidRDefault="002F18DA">
            <w:pPr>
              <w:jc w:val="right"/>
              <w:rPr>
                <w:rFonts w:ascii="Arial" w:hAnsi="Arial" w:cs="Arial"/>
                <w:color w:val="000000"/>
                <w:sz w:val="12"/>
                <w:szCs w:val="12"/>
              </w:rPr>
            </w:pPr>
            <w:r>
              <w:rPr>
                <w:rFonts w:ascii="Arial" w:hAnsi="Arial" w:cs="Arial"/>
                <w:color w:val="000000"/>
                <w:sz w:val="12"/>
                <w:szCs w:val="12"/>
              </w:rPr>
              <w:t> </w:t>
            </w:r>
          </w:p>
        </w:tc>
        <w:tc>
          <w:tcPr>
            <w:tcW w:w="763" w:type="dxa"/>
            <w:tcBorders>
              <w:top w:val="single" w:sz="8" w:space="0" w:color="auto"/>
              <w:left w:val="nil"/>
              <w:bottom w:val="single" w:sz="8" w:space="0" w:color="auto"/>
              <w:right w:val="single" w:sz="8" w:space="0" w:color="auto"/>
            </w:tcBorders>
            <w:shd w:val="clear" w:color="000000" w:fill="FFFFFF"/>
            <w:vAlign w:val="center"/>
            <w:hideMark/>
          </w:tcPr>
          <w:p w14:paraId="3F72E710" w14:textId="77777777" w:rsidR="002F18DA" w:rsidRDefault="002F18DA">
            <w:pPr>
              <w:jc w:val="right"/>
              <w:rPr>
                <w:rFonts w:ascii="Arial" w:hAnsi="Arial" w:cs="Arial"/>
                <w:color w:val="000000"/>
                <w:sz w:val="12"/>
                <w:szCs w:val="12"/>
              </w:rPr>
            </w:pPr>
            <w:r>
              <w:rPr>
                <w:rFonts w:ascii="Arial" w:hAnsi="Arial" w:cs="Arial"/>
                <w:color w:val="000000"/>
                <w:sz w:val="12"/>
                <w:szCs w:val="12"/>
              </w:rPr>
              <w:t>435,000</w:t>
            </w:r>
          </w:p>
        </w:tc>
        <w:tc>
          <w:tcPr>
            <w:tcW w:w="654" w:type="dxa"/>
            <w:tcBorders>
              <w:top w:val="single" w:sz="8" w:space="0" w:color="auto"/>
              <w:left w:val="nil"/>
              <w:bottom w:val="single" w:sz="8" w:space="0" w:color="auto"/>
              <w:right w:val="single" w:sz="8" w:space="0" w:color="auto"/>
            </w:tcBorders>
            <w:shd w:val="clear" w:color="000000" w:fill="FFFFFF"/>
            <w:vAlign w:val="center"/>
            <w:hideMark/>
          </w:tcPr>
          <w:p w14:paraId="36172E79" w14:textId="77777777" w:rsidR="002F18DA" w:rsidRDefault="002F18DA">
            <w:pPr>
              <w:jc w:val="right"/>
              <w:rPr>
                <w:rFonts w:ascii="Arial" w:hAnsi="Arial" w:cs="Arial"/>
                <w:color w:val="000000"/>
                <w:sz w:val="12"/>
                <w:szCs w:val="12"/>
              </w:rPr>
            </w:pPr>
            <w:r>
              <w:rPr>
                <w:rFonts w:ascii="Arial" w:hAnsi="Arial" w:cs="Arial"/>
                <w:color w:val="000000"/>
                <w:sz w:val="12"/>
                <w:szCs w:val="12"/>
              </w:rPr>
              <w:t>145,000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325EB3BF" w14:textId="77777777" w:rsidR="002F18DA" w:rsidRDefault="002F18DA">
            <w:pPr>
              <w:jc w:val="right"/>
              <w:rPr>
                <w:rFonts w:ascii="Arial" w:hAnsi="Arial" w:cs="Arial"/>
                <w:color w:val="000000"/>
                <w:sz w:val="12"/>
                <w:szCs w:val="12"/>
              </w:rPr>
            </w:pPr>
            <w:r>
              <w:rPr>
                <w:rFonts w:ascii="Arial" w:hAnsi="Arial" w:cs="Arial"/>
                <w:color w:val="000000"/>
                <w:sz w:val="12"/>
                <w:szCs w:val="12"/>
              </w:rPr>
              <w:t>145,000</w:t>
            </w:r>
          </w:p>
        </w:tc>
        <w:tc>
          <w:tcPr>
            <w:tcW w:w="762" w:type="dxa"/>
            <w:tcBorders>
              <w:top w:val="single" w:sz="8" w:space="0" w:color="auto"/>
              <w:left w:val="nil"/>
              <w:bottom w:val="single" w:sz="8" w:space="0" w:color="auto"/>
              <w:right w:val="single" w:sz="8" w:space="0" w:color="auto"/>
            </w:tcBorders>
            <w:shd w:val="clear" w:color="000000" w:fill="FFFFFF"/>
            <w:vAlign w:val="center"/>
            <w:hideMark/>
          </w:tcPr>
          <w:p w14:paraId="76226D6A" w14:textId="77777777" w:rsidR="002F18DA" w:rsidRDefault="002F18DA">
            <w:pPr>
              <w:jc w:val="right"/>
              <w:rPr>
                <w:rFonts w:ascii="Arial" w:hAnsi="Arial" w:cs="Arial"/>
                <w:color w:val="000000"/>
                <w:sz w:val="12"/>
                <w:szCs w:val="12"/>
              </w:rPr>
            </w:pPr>
            <w:r>
              <w:rPr>
                <w:rFonts w:ascii="Arial" w:hAnsi="Arial" w:cs="Arial"/>
                <w:color w:val="000000"/>
                <w:sz w:val="12"/>
                <w:szCs w:val="12"/>
              </w:rPr>
              <w:t>145,000</w:t>
            </w:r>
          </w:p>
        </w:tc>
        <w:tc>
          <w:tcPr>
            <w:tcW w:w="675" w:type="dxa"/>
            <w:tcBorders>
              <w:top w:val="single" w:sz="8" w:space="0" w:color="auto"/>
              <w:left w:val="nil"/>
              <w:bottom w:val="single" w:sz="8" w:space="0" w:color="auto"/>
              <w:right w:val="single" w:sz="8" w:space="0" w:color="auto"/>
            </w:tcBorders>
            <w:shd w:val="clear" w:color="000000" w:fill="FFFFFF"/>
            <w:vAlign w:val="center"/>
            <w:hideMark/>
          </w:tcPr>
          <w:p w14:paraId="21CC8335" w14:textId="77777777" w:rsidR="002F18DA" w:rsidRDefault="002F18DA">
            <w:pPr>
              <w:jc w:val="right"/>
              <w:rPr>
                <w:rFonts w:ascii="Arial" w:hAnsi="Arial" w:cs="Arial"/>
                <w:color w:val="000000"/>
                <w:sz w:val="12"/>
                <w:szCs w:val="12"/>
              </w:rPr>
            </w:pPr>
            <w:r>
              <w:rPr>
                <w:rFonts w:ascii="Arial" w:hAnsi="Arial" w:cs="Arial"/>
                <w:color w:val="000000"/>
                <w:sz w:val="12"/>
                <w:szCs w:val="12"/>
              </w:rPr>
              <w:t>145,000</w:t>
            </w:r>
          </w:p>
        </w:tc>
        <w:tc>
          <w:tcPr>
            <w:tcW w:w="587" w:type="dxa"/>
            <w:tcBorders>
              <w:top w:val="single" w:sz="8" w:space="0" w:color="auto"/>
              <w:left w:val="nil"/>
              <w:bottom w:val="single" w:sz="8" w:space="0" w:color="auto"/>
              <w:right w:val="single" w:sz="8" w:space="0" w:color="auto"/>
            </w:tcBorders>
            <w:shd w:val="clear" w:color="000000" w:fill="FFFFFF"/>
            <w:vAlign w:val="center"/>
            <w:hideMark/>
          </w:tcPr>
          <w:p w14:paraId="3DD239EF" w14:textId="77777777" w:rsidR="002F18DA" w:rsidRDefault="002F18DA">
            <w:pPr>
              <w:jc w:val="right"/>
              <w:rPr>
                <w:rFonts w:ascii="Arial" w:hAnsi="Arial" w:cs="Arial"/>
                <w:color w:val="000000"/>
                <w:sz w:val="12"/>
                <w:szCs w:val="12"/>
              </w:rPr>
            </w:pPr>
            <w:r>
              <w:rPr>
                <w:rFonts w:ascii="Arial" w:hAnsi="Arial" w:cs="Arial"/>
                <w:color w:val="000000"/>
                <w:sz w:val="12"/>
                <w:szCs w:val="12"/>
              </w:rPr>
              <w:t>0</w:t>
            </w:r>
          </w:p>
        </w:tc>
        <w:tc>
          <w:tcPr>
            <w:tcW w:w="812" w:type="dxa"/>
            <w:tcBorders>
              <w:top w:val="single" w:sz="8" w:space="0" w:color="auto"/>
              <w:left w:val="nil"/>
              <w:bottom w:val="single" w:sz="8" w:space="0" w:color="auto"/>
              <w:right w:val="single" w:sz="8" w:space="0" w:color="auto"/>
            </w:tcBorders>
            <w:shd w:val="clear" w:color="000000" w:fill="FFFFFF"/>
            <w:vAlign w:val="center"/>
            <w:hideMark/>
          </w:tcPr>
          <w:p w14:paraId="450549B6" w14:textId="632942FA" w:rsidR="002F18DA" w:rsidRDefault="002F18DA">
            <w:pPr>
              <w:jc w:val="right"/>
              <w:rPr>
                <w:rFonts w:ascii="Arial" w:hAnsi="Arial" w:cs="Arial"/>
                <w:color w:val="000000"/>
                <w:sz w:val="12"/>
                <w:szCs w:val="12"/>
              </w:rPr>
            </w:pPr>
            <w:r>
              <w:rPr>
                <w:rFonts w:ascii="Arial" w:hAnsi="Arial" w:cs="Arial"/>
                <w:color w:val="000000"/>
                <w:sz w:val="12"/>
                <w:szCs w:val="12"/>
              </w:rPr>
              <w:t>303,678</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14:paraId="76E99452" w14:textId="07687929" w:rsidR="002F18DA" w:rsidRDefault="002F18DA">
            <w:pPr>
              <w:jc w:val="right"/>
              <w:rPr>
                <w:rFonts w:ascii="Arial" w:hAnsi="Arial" w:cs="Arial"/>
                <w:b/>
                <w:bCs/>
                <w:color w:val="000000"/>
                <w:sz w:val="12"/>
                <w:szCs w:val="12"/>
              </w:rPr>
            </w:pPr>
            <w:r>
              <w:rPr>
                <w:rFonts w:ascii="Arial" w:hAnsi="Arial" w:cs="Arial"/>
                <w:b/>
                <w:bCs/>
                <w:color w:val="000000"/>
                <w:sz w:val="12"/>
                <w:szCs w:val="12"/>
              </w:rPr>
              <w:t>3,743,678</w:t>
            </w:r>
          </w:p>
        </w:tc>
      </w:tr>
      <w:tr w:rsidR="002F18DA" w14:paraId="7990BB12" w14:textId="77777777" w:rsidTr="00F70A43">
        <w:trPr>
          <w:trHeight w:val="20"/>
        </w:trPr>
        <w:tc>
          <w:tcPr>
            <w:tcW w:w="2850" w:type="dxa"/>
            <w:tcBorders>
              <w:top w:val="nil"/>
              <w:left w:val="nil"/>
              <w:bottom w:val="nil"/>
              <w:right w:val="nil"/>
            </w:tcBorders>
            <w:shd w:val="clear" w:color="auto" w:fill="auto"/>
            <w:noWrap/>
            <w:vAlign w:val="center"/>
            <w:hideMark/>
          </w:tcPr>
          <w:p w14:paraId="6CCB1E82" w14:textId="77777777" w:rsidR="002F18DA" w:rsidRDefault="002F18DA">
            <w:pPr>
              <w:jc w:val="right"/>
              <w:rPr>
                <w:rFonts w:ascii="Calibri" w:hAnsi="Calibri" w:cs="Calibri"/>
                <w:color w:val="000000"/>
                <w:sz w:val="12"/>
                <w:szCs w:val="12"/>
              </w:rPr>
            </w:pPr>
            <w:r>
              <w:rPr>
                <w:rFonts w:ascii="Calibri" w:hAnsi="Calibri" w:cs="Calibri"/>
                <w:color w:val="000000"/>
                <w:sz w:val="12"/>
                <w:szCs w:val="12"/>
              </w:rPr>
              <w:t>Sumas</w:t>
            </w:r>
          </w:p>
        </w:tc>
        <w:tc>
          <w:tcPr>
            <w:tcW w:w="652" w:type="dxa"/>
            <w:tcBorders>
              <w:top w:val="nil"/>
              <w:left w:val="single" w:sz="8" w:space="0" w:color="auto"/>
              <w:bottom w:val="single" w:sz="8" w:space="0" w:color="auto"/>
              <w:right w:val="single" w:sz="8" w:space="0" w:color="auto"/>
            </w:tcBorders>
            <w:shd w:val="clear" w:color="auto" w:fill="auto"/>
            <w:noWrap/>
            <w:vAlign w:val="center"/>
            <w:hideMark/>
          </w:tcPr>
          <w:p w14:paraId="475E4F72"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123,949</w:t>
            </w:r>
          </w:p>
        </w:tc>
        <w:tc>
          <w:tcPr>
            <w:tcW w:w="992" w:type="dxa"/>
            <w:tcBorders>
              <w:top w:val="nil"/>
              <w:left w:val="nil"/>
              <w:bottom w:val="single" w:sz="8" w:space="0" w:color="auto"/>
              <w:right w:val="single" w:sz="8" w:space="0" w:color="auto"/>
            </w:tcBorders>
            <w:shd w:val="clear" w:color="auto" w:fill="auto"/>
            <w:noWrap/>
            <w:vAlign w:val="center"/>
            <w:hideMark/>
          </w:tcPr>
          <w:p w14:paraId="081AA9C0"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111,220</w:t>
            </w:r>
          </w:p>
        </w:tc>
        <w:tc>
          <w:tcPr>
            <w:tcW w:w="1080" w:type="dxa"/>
            <w:tcBorders>
              <w:top w:val="nil"/>
              <w:left w:val="nil"/>
              <w:bottom w:val="single" w:sz="8" w:space="0" w:color="auto"/>
              <w:right w:val="single" w:sz="8" w:space="0" w:color="auto"/>
            </w:tcBorders>
            <w:shd w:val="clear" w:color="auto" w:fill="auto"/>
            <w:noWrap/>
            <w:vAlign w:val="center"/>
            <w:hideMark/>
          </w:tcPr>
          <w:p w14:paraId="01EEDC5B"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2,551,901</w:t>
            </w:r>
          </w:p>
        </w:tc>
        <w:tc>
          <w:tcPr>
            <w:tcW w:w="763" w:type="dxa"/>
            <w:tcBorders>
              <w:top w:val="nil"/>
              <w:left w:val="nil"/>
              <w:bottom w:val="single" w:sz="8" w:space="0" w:color="auto"/>
              <w:right w:val="single" w:sz="8" w:space="0" w:color="auto"/>
            </w:tcBorders>
            <w:shd w:val="clear" w:color="auto" w:fill="auto"/>
            <w:noWrap/>
            <w:vAlign w:val="center"/>
            <w:hideMark/>
          </w:tcPr>
          <w:p w14:paraId="43884BFA"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142,304</w:t>
            </w:r>
          </w:p>
        </w:tc>
        <w:tc>
          <w:tcPr>
            <w:tcW w:w="709" w:type="dxa"/>
            <w:tcBorders>
              <w:top w:val="nil"/>
              <w:left w:val="nil"/>
              <w:bottom w:val="single" w:sz="8" w:space="0" w:color="auto"/>
              <w:right w:val="single" w:sz="8" w:space="0" w:color="auto"/>
            </w:tcBorders>
            <w:shd w:val="clear" w:color="auto" w:fill="auto"/>
            <w:noWrap/>
            <w:vAlign w:val="center"/>
            <w:hideMark/>
          </w:tcPr>
          <w:p w14:paraId="5ED78326"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121,501</w:t>
            </w:r>
          </w:p>
        </w:tc>
        <w:tc>
          <w:tcPr>
            <w:tcW w:w="763" w:type="dxa"/>
            <w:tcBorders>
              <w:top w:val="nil"/>
              <w:left w:val="nil"/>
              <w:bottom w:val="single" w:sz="8" w:space="0" w:color="auto"/>
              <w:right w:val="single" w:sz="8" w:space="0" w:color="auto"/>
            </w:tcBorders>
            <w:shd w:val="clear" w:color="auto" w:fill="auto"/>
            <w:noWrap/>
            <w:vAlign w:val="center"/>
            <w:hideMark/>
          </w:tcPr>
          <w:p w14:paraId="0CCF24AC"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594,227</w:t>
            </w:r>
          </w:p>
        </w:tc>
        <w:tc>
          <w:tcPr>
            <w:tcW w:w="654" w:type="dxa"/>
            <w:tcBorders>
              <w:top w:val="nil"/>
              <w:left w:val="nil"/>
              <w:bottom w:val="single" w:sz="8" w:space="0" w:color="auto"/>
              <w:right w:val="single" w:sz="8" w:space="0" w:color="auto"/>
            </w:tcBorders>
            <w:shd w:val="clear" w:color="auto" w:fill="auto"/>
            <w:noWrap/>
            <w:vAlign w:val="center"/>
            <w:hideMark/>
          </w:tcPr>
          <w:p w14:paraId="01BE8220"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341,275</w:t>
            </w:r>
          </w:p>
        </w:tc>
        <w:tc>
          <w:tcPr>
            <w:tcW w:w="708" w:type="dxa"/>
            <w:tcBorders>
              <w:top w:val="nil"/>
              <w:left w:val="nil"/>
              <w:bottom w:val="single" w:sz="8" w:space="0" w:color="auto"/>
              <w:right w:val="single" w:sz="8" w:space="0" w:color="auto"/>
            </w:tcBorders>
            <w:shd w:val="clear" w:color="auto" w:fill="auto"/>
            <w:noWrap/>
            <w:vAlign w:val="center"/>
            <w:hideMark/>
          </w:tcPr>
          <w:p w14:paraId="0492BC7A"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370,155</w:t>
            </w:r>
          </w:p>
        </w:tc>
        <w:tc>
          <w:tcPr>
            <w:tcW w:w="762" w:type="dxa"/>
            <w:tcBorders>
              <w:top w:val="nil"/>
              <w:left w:val="nil"/>
              <w:bottom w:val="single" w:sz="8" w:space="0" w:color="auto"/>
              <w:right w:val="single" w:sz="8" w:space="0" w:color="auto"/>
            </w:tcBorders>
            <w:shd w:val="clear" w:color="auto" w:fill="auto"/>
            <w:noWrap/>
            <w:vAlign w:val="center"/>
            <w:hideMark/>
          </w:tcPr>
          <w:p w14:paraId="0C55464E"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269,479</w:t>
            </w:r>
          </w:p>
        </w:tc>
        <w:tc>
          <w:tcPr>
            <w:tcW w:w="675" w:type="dxa"/>
            <w:tcBorders>
              <w:top w:val="nil"/>
              <w:left w:val="nil"/>
              <w:bottom w:val="single" w:sz="8" w:space="0" w:color="auto"/>
              <w:right w:val="single" w:sz="8" w:space="0" w:color="auto"/>
            </w:tcBorders>
            <w:shd w:val="clear" w:color="auto" w:fill="auto"/>
            <w:noWrap/>
            <w:vAlign w:val="center"/>
            <w:hideMark/>
          </w:tcPr>
          <w:p w14:paraId="3E76C85D"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270,600</w:t>
            </w:r>
          </w:p>
        </w:tc>
        <w:tc>
          <w:tcPr>
            <w:tcW w:w="587" w:type="dxa"/>
            <w:tcBorders>
              <w:top w:val="nil"/>
              <w:left w:val="nil"/>
              <w:bottom w:val="single" w:sz="8" w:space="0" w:color="auto"/>
              <w:right w:val="single" w:sz="8" w:space="0" w:color="auto"/>
            </w:tcBorders>
            <w:shd w:val="clear" w:color="auto" w:fill="auto"/>
            <w:noWrap/>
            <w:vAlign w:val="center"/>
            <w:hideMark/>
          </w:tcPr>
          <w:p w14:paraId="6DF15E8B" w14:textId="77777777"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219,883</w:t>
            </w:r>
          </w:p>
        </w:tc>
        <w:tc>
          <w:tcPr>
            <w:tcW w:w="812" w:type="dxa"/>
            <w:tcBorders>
              <w:top w:val="nil"/>
              <w:left w:val="nil"/>
              <w:bottom w:val="single" w:sz="8" w:space="0" w:color="auto"/>
              <w:right w:val="single" w:sz="8" w:space="0" w:color="auto"/>
            </w:tcBorders>
            <w:shd w:val="clear" w:color="auto" w:fill="auto"/>
            <w:noWrap/>
            <w:vAlign w:val="center"/>
            <w:hideMark/>
          </w:tcPr>
          <w:p w14:paraId="5FC4EDBC" w14:textId="7587F0E1"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14,263,365</w:t>
            </w:r>
          </w:p>
        </w:tc>
        <w:tc>
          <w:tcPr>
            <w:tcW w:w="1080" w:type="dxa"/>
            <w:tcBorders>
              <w:top w:val="nil"/>
              <w:left w:val="nil"/>
              <w:bottom w:val="single" w:sz="8" w:space="0" w:color="auto"/>
              <w:right w:val="single" w:sz="8" w:space="0" w:color="auto"/>
            </w:tcBorders>
            <w:shd w:val="clear" w:color="auto" w:fill="auto"/>
            <w:noWrap/>
            <w:vAlign w:val="center"/>
            <w:hideMark/>
          </w:tcPr>
          <w:p w14:paraId="20E12D3A" w14:textId="1E80F766" w:rsidR="002F18DA" w:rsidRDefault="002F18DA">
            <w:pPr>
              <w:jc w:val="right"/>
              <w:rPr>
                <w:rFonts w:ascii="Calibri" w:hAnsi="Calibri" w:cs="Calibri"/>
                <w:b/>
                <w:bCs/>
                <w:color w:val="000000"/>
                <w:sz w:val="12"/>
                <w:szCs w:val="12"/>
              </w:rPr>
            </w:pPr>
            <w:r>
              <w:rPr>
                <w:rFonts w:ascii="Calibri" w:hAnsi="Calibri" w:cs="Calibri"/>
                <w:b/>
                <w:bCs/>
                <w:color w:val="000000"/>
                <w:sz w:val="12"/>
                <w:szCs w:val="12"/>
              </w:rPr>
              <w:t>19,379,859</w:t>
            </w:r>
          </w:p>
        </w:tc>
      </w:tr>
    </w:tbl>
    <w:p w14:paraId="37BD38F0" w14:textId="77777777" w:rsidR="00E5793A" w:rsidRDefault="00E5793A" w:rsidP="003B1B29">
      <w:pPr>
        <w:spacing w:before="120" w:after="120" w:line="240" w:lineRule="exact"/>
        <w:jc w:val="both"/>
        <w:rPr>
          <w:rFonts w:ascii="Arial" w:eastAsia="Calibri" w:hAnsi="Arial" w:cs="Arial"/>
          <w:spacing w:val="-1"/>
          <w:sz w:val="14"/>
          <w:szCs w:val="12"/>
        </w:rPr>
      </w:pPr>
    </w:p>
    <w:p w14:paraId="5626BB98" w14:textId="77777777" w:rsidR="003B1B29" w:rsidRPr="00D96E86" w:rsidRDefault="00F1095B" w:rsidP="003B1B29">
      <w:p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tab/>
        <w:t xml:space="preserve">Indicar que se pidió a la Secretaría de Finanzas una aportación para hacerle frente a los gastos de funcionamiento, la cual fue otorgada por </w:t>
      </w:r>
      <w:r w:rsidR="00CB4EFB">
        <w:rPr>
          <w:rFonts w:ascii="Arial" w:eastAsia="Calibri" w:hAnsi="Arial" w:cs="Arial"/>
          <w:spacing w:val="-1"/>
          <w:sz w:val="14"/>
          <w:szCs w:val="12"/>
        </w:rPr>
        <w:t>$</w:t>
      </w:r>
      <w:r w:rsidR="00711A78" w:rsidRPr="00711A78">
        <w:rPr>
          <w:rFonts w:ascii="Arial" w:eastAsia="Calibri" w:hAnsi="Arial" w:cs="Arial"/>
          <w:spacing w:val="-1"/>
          <w:sz w:val="14"/>
          <w:szCs w:val="12"/>
        </w:rPr>
        <w:t>3</w:t>
      </w:r>
      <w:proofErr w:type="gramStart"/>
      <w:r w:rsidR="00711A78" w:rsidRPr="00711A78">
        <w:rPr>
          <w:rFonts w:ascii="Arial" w:eastAsia="Calibri" w:hAnsi="Arial" w:cs="Arial"/>
          <w:spacing w:val="-1"/>
          <w:sz w:val="14"/>
          <w:szCs w:val="12"/>
        </w:rPr>
        <w:t>,743,678</w:t>
      </w:r>
      <w:proofErr w:type="gramEnd"/>
    </w:p>
    <w:p w14:paraId="26F79441"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Información sobre la Deuda y el Reporte Analítico de la Deuda</w:t>
      </w:r>
    </w:p>
    <w:p w14:paraId="02FF59E2" w14:textId="77777777" w:rsidR="003B1B29" w:rsidRPr="00D96E86" w:rsidRDefault="003B1B29" w:rsidP="003B1B29">
      <w:pPr>
        <w:pStyle w:val="Prrafodelista"/>
        <w:jc w:val="both"/>
        <w:rPr>
          <w:rFonts w:ascii="Arial" w:hAnsi="Arial" w:cs="Arial"/>
          <w:sz w:val="14"/>
          <w:szCs w:val="12"/>
        </w:rPr>
      </w:pPr>
      <w:r w:rsidRPr="00D96E86">
        <w:rPr>
          <w:rFonts w:ascii="Arial" w:hAnsi="Arial" w:cs="Arial"/>
          <w:sz w:val="14"/>
          <w:szCs w:val="12"/>
        </w:rPr>
        <w:t>No Aplica al Fideicomiso, porque no cuenta con una deuda Pública.</w:t>
      </w:r>
    </w:p>
    <w:p w14:paraId="1927E588"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Calificaciones otorgadas</w:t>
      </w:r>
    </w:p>
    <w:p w14:paraId="2A9D4F41" w14:textId="77777777" w:rsidR="00C66659" w:rsidRPr="000337AA" w:rsidRDefault="003B1B29" w:rsidP="000337AA">
      <w:pPr>
        <w:pStyle w:val="Prrafodelista"/>
        <w:jc w:val="both"/>
        <w:rPr>
          <w:rFonts w:ascii="Arial" w:hAnsi="Arial" w:cs="Arial"/>
          <w:sz w:val="14"/>
          <w:szCs w:val="12"/>
        </w:rPr>
      </w:pPr>
      <w:r w:rsidRPr="00D96E86">
        <w:rPr>
          <w:rFonts w:ascii="Arial" w:hAnsi="Arial" w:cs="Arial"/>
          <w:sz w:val="14"/>
          <w:szCs w:val="12"/>
        </w:rPr>
        <w:t>No Aplica al Fideicomiso, porque no cuenta con una deuda Pública.</w:t>
      </w:r>
    </w:p>
    <w:p w14:paraId="6FF6279C"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Proceso de Mejora</w:t>
      </w:r>
    </w:p>
    <w:p w14:paraId="515A71F3" w14:textId="77777777" w:rsidR="003B1B29" w:rsidRPr="00D96E86" w:rsidRDefault="003B1B29" w:rsidP="003B1B29">
      <w:pPr>
        <w:pStyle w:val="Prrafodelista"/>
        <w:autoSpaceDE w:val="0"/>
        <w:autoSpaceDN w:val="0"/>
        <w:adjustRightInd w:val="0"/>
        <w:jc w:val="both"/>
        <w:rPr>
          <w:rFonts w:ascii="Arial" w:eastAsia="Calibri" w:hAnsi="Arial" w:cs="Arial"/>
          <w:b/>
          <w:color w:val="000000"/>
          <w:sz w:val="14"/>
          <w:szCs w:val="12"/>
          <w:u w:val="single"/>
        </w:rPr>
      </w:pPr>
      <w:r w:rsidRPr="00D96E86">
        <w:rPr>
          <w:rFonts w:ascii="Arial" w:eastAsia="Calibri" w:hAnsi="Arial" w:cs="Arial"/>
          <w:b/>
          <w:color w:val="000000"/>
          <w:sz w:val="14"/>
          <w:szCs w:val="12"/>
          <w:u w:val="single"/>
        </w:rPr>
        <w:t xml:space="preserve"> a) Principales Políticas de Control Interno.</w:t>
      </w:r>
    </w:p>
    <w:p w14:paraId="15D24EDF" w14:textId="77777777" w:rsidR="003B1B29" w:rsidRDefault="003B1B29" w:rsidP="003B1B29">
      <w:pPr>
        <w:pStyle w:val="Prrafodelista"/>
        <w:spacing w:before="80" w:line="250" w:lineRule="exact"/>
        <w:jc w:val="both"/>
        <w:rPr>
          <w:rFonts w:ascii="Arial" w:hAnsi="Arial" w:cs="Arial"/>
          <w:sz w:val="14"/>
          <w:szCs w:val="12"/>
        </w:rPr>
      </w:pPr>
      <w:r w:rsidRPr="00D96E86">
        <w:rPr>
          <w:rFonts w:ascii="Arial" w:hAnsi="Arial" w:cs="Arial"/>
          <w:sz w:val="14"/>
          <w:szCs w:val="12"/>
        </w:rPr>
        <w:t>Como medidas de Control Interno las áreas administrativas y operativa</w:t>
      </w:r>
      <w:r w:rsidR="00A3522B">
        <w:rPr>
          <w:rFonts w:ascii="Arial" w:hAnsi="Arial" w:cs="Arial"/>
          <w:sz w:val="14"/>
          <w:szCs w:val="12"/>
        </w:rPr>
        <w:t xml:space="preserve">s se cuentan con </w:t>
      </w:r>
      <w:r w:rsidR="00D649E8" w:rsidRPr="00FD569B">
        <w:rPr>
          <w:rFonts w:ascii="Arial" w:hAnsi="Arial" w:cs="Arial"/>
          <w:b/>
          <w:sz w:val="14"/>
          <w:szCs w:val="12"/>
        </w:rPr>
        <w:t>Políticas de Incobrabilidad</w:t>
      </w:r>
      <w:r w:rsidR="00A3522B">
        <w:rPr>
          <w:rFonts w:ascii="Arial" w:hAnsi="Arial" w:cs="Arial"/>
          <w:b/>
          <w:sz w:val="14"/>
          <w:szCs w:val="12"/>
        </w:rPr>
        <w:t xml:space="preserve">, </w:t>
      </w:r>
      <w:r w:rsidR="00A3522B" w:rsidRPr="00A3522B">
        <w:rPr>
          <w:rFonts w:ascii="Arial" w:hAnsi="Arial" w:cs="Arial"/>
          <w:sz w:val="14"/>
          <w:szCs w:val="12"/>
        </w:rPr>
        <w:t>por lo cual se establecen los lineamientos necesarios para el registro adecuado y conforma a la legislación vigente de la reserva de cuentas incobrables. Asimismo, determinar los principios para su medición</w:t>
      </w:r>
      <w:r w:rsidR="00FD569B">
        <w:rPr>
          <w:rFonts w:ascii="Arial" w:hAnsi="Arial" w:cs="Arial"/>
          <w:sz w:val="14"/>
          <w:szCs w:val="12"/>
        </w:rPr>
        <w:t xml:space="preserve"> del Fideicomiso</w:t>
      </w:r>
      <w:r w:rsidR="00A3522B">
        <w:rPr>
          <w:rFonts w:ascii="Arial" w:hAnsi="Arial" w:cs="Arial"/>
          <w:sz w:val="14"/>
          <w:szCs w:val="12"/>
        </w:rPr>
        <w:t xml:space="preserve"> Promotor del Empleo, </w:t>
      </w:r>
    </w:p>
    <w:p w14:paraId="422DEC19" w14:textId="77777777" w:rsidR="00FC7033" w:rsidRPr="00D96E86" w:rsidRDefault="00FC7033" w:rsidP="003B1B29">
      <w:pPr>
        <w:pStyle w:val="Prrafodelista"/>
        <w:spacing w:before="80" w:line="250" w:lineRule="exact"/>
        <w:jc w:val="both"/>
        <w:rPr>
          <w:rFonts w:ascii="Arial" w:hAnsi="Arial" w:cs="Arial"/>
          <w:sz w:val="14"/>
          <w:szCs w:val="12"/>
        </w:rPr>
      </w:pPr>
    </w:p>
    <w:p w14:paraId="40288173" w14:textId="77777777" w:rsidR="003B1B29" w:rsidRPr="00D96E86" w:rsidRDefault="003B1B29" w:rsidP="003B1B29">
      <w:pPr>
        <w:pStyle w:val="Prrafodelista"/>
        <w:autoSpaceDE w:val="0"/>
        <w:autoSpaceDN w:val="0"/>
        <w:adjustRightInd w:val="0"/>
        <w:jc w:val="both"/>
        <w:rPr>
          <w:rFonts w:ascii="Arial" w:eastAsia="Calibri" w:hAnsi="Arial" w:cs="Arial"/>
          <w:b/>
          <w:color w:val="000000"/>
          <w:sz w:val="14"/>
          <w:szCs w:val="12"/>
          <w:u w:val="single"/>
        </w:rPr>
      </w:pPr>
    </w:p>
    <w:p w14:paraId="6CFAFAB5" w14:textId="77777777" w:rsidR="003B1B29" w:rsidRPr="00D96E86" w:rsidRDefault="003B1B29" w:rsidP="003B1B29">
      <w:pPr>
        <w:pStyle w:val="Prrafodelista"/>
        <w:autoSpaceDE w:val="0"/>
        <w:autoSpaceDN w:val="0"/>
        <w:adjustRightInd w:val="0"/>
        <w:jc w:val="both"/>
        <w:rPr>
          <w:rFonts w:ascii="Arial" w:eastAsia="Calibri" w:hAnsi="Arial" w:cs="Arial"/>
          <w:b/>
          <w:color w:val="000000"/>
          <w:sz w:val="14"/>
          <w:szCs w:val="12"/>
          <w:u w:val="single"/>
        </w:rPr>
      </w:pPr>
      <w:r w:rsidRPr="00D96E86">
        <w:rPr>
          <w:rFonts w:ascii="Arial" w:eastAsia="Calibri" w:hAnsi="Arial" w:cs="Arial"/>
          <w:b/>
          <w:color w:val="000000"/>
          <w:sz w:val="14"/>
          <w:szCs w:val="12"/>
          <w:u w:val="single"/>
        </w:rPr>
        <w:lastRenderedPageBreak/>
        <w:t>b) Medidas de desempeño financiero, metas y alcance.</w:t>
      </w:r>
    </w:p>
    <w:p w14:paraId="7370DB1A" w14:textId="77777777" w:rsidR="003B1B29" w:rsidRPr="00D96E86" w:rsidRDefault="003B1B29" w:rsidP="003B1B29">
      <w:pPr>
        <w:pStyle w:val="Prrafodelista"/>
        <w:spacing w:before="120" w:after="120" w:line="240" w:lineRule="exact"/>
        <w:jc w:val="both"/>
        <w:rPr>
          <w:rFonts w:ascii="Arial" w:hAnsi="Arial" w:cs="Arial"/>
          <w:sz w:val="14"/>
          <w:szCs w:val="12"/>
        </w:rPr>
      </w:pPr>
      <w:r w:rsidRPr="00D96E86">
        <w:rPr>
          <w:rFonts w:ascii="Arial" w:hAnsi="Arial" w:cs="Arial"/>
          <w:sz w:val="14"/>
          <w:szCs w:val="12"/>
        </w:rPr>
        <w:t>El Fideicomiso realiza su desempeño a través de metas financieras derivadas de las cifras de los estados financieros</w:t>
      </w:r>
      <w:r w:rsidR="00994FD6">
        <w:rPr>
          <w:rFonts w:ascii="Arial" w:hAnsi="Arial" w:cs="Arial"/>
          <w:sz w:val="14"/>
          <w:szCs w:val="12"/>
        </w:rPr>
        <w:t xml:space="preserve"> y control presupuestal</w:t>
      </w:r>
      <w:r w:rsidRPr="00D96E86">
        <w:rPr>
          <w:rFonts w:ascii="Arial" w:hAnsi="Arial" w:cs="Arial"/>
          <w:sz w:val="14"/>
          <w:szCs w:val="12"/>
        </w:rPr>
        <w:t xml:space="preserve">, medimos también nuestras metas presupuestales </w:t>
      </w:r>
      <w:r w:rsidR="00994FD6">
        <w:rPr>
          <w:rFonts w:ascii="Arial" w:hAnsi="Arial" w:cs="Arial"/>
          <w:sz w:val="14"/>
          <w:szCs w:val="12"/>
        </w:rPr>
        <w:t>contra los resultados obtenidos a través del Programa Operativo Anual.</w:t>
      </w:r>
    </w:p>
    <w:p w14:paraId="4B925D45"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Información por Segmentos</w:t>
      </w:r>
    </w:p>
    <w:p w14:paraId="4910FE67" w14:textId="77777777" w:rsidR="00013A22" w:rsidRPr="00D96E86" w:rsidRDefault="006A328E" w:rsidP="00A67440">
      <w:pPr>
        <w:spacing w:before="120" w:after="120" w:line="240" w:lineRule="exact"/>
        <w:jc w:val="both"/>
        <w:rPr>
          <w:rFonts w:ascii="Arial" w:hAnsi="Arial" w:cs="Arial"/>
          <w:sz w:val="14"/>
          <w:szCs w:val="12"/>
        </w:rPr>
      </w:pPr>
      <w:r>
        <w:rPr>
          <w:rFonts w:ascii="Arial" w:hAnsi="Arial" w:cs="Arial"/>
          <w:sz w:val="14"/>
          <w:szCs w:val="12"/>
        </w:rPr>
        <w:tab/>
      </w:r>
      <w:r w:rsidR="00103821" w:rsidRPr="00D96E86">
        <w:rPr>
          <w:rFonts w:ascii="Arial" w:hAnsi="Arial" w:cs="Arial"/>
          <w:sz w:val="14"/>
          <w:szCs w:val="12"/>
        </w:rPr>
        <w:t>Para el presente periodo contable que se reporta, no existe información referente a Segmentos por revelar</w:t>
      </w:r>
    </w:p>
    <w:p w14:paraId="2BFC8332"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Eventos Posteriores al Cierre</w:t>
      </w:r>
    </w:p>
    <w:p w14:paraId="1141DD79" w14:textId="77777777" w:rsidR="00701AAC" w:rsidRPr="00701AAC" w:rsidRDefault="00701AAC" w:rsidP="00701AAC">
      <w:pPr>
        <w:pStyle w:val="Prrafodelista"/>
        <w:rPr>
          <w:rFonts w:ascii="Arial" w:hAnsi="Arial" w:cs="Arial"/>
          <w:sz w:val="14"/>
          <w:szCs w:val="12"/>
        </w:rPr>
      </w:pPr>
      <w:r w:rsidRPr="00701AAC">
        <w:rPr>
          <w:rFonts w:ascii="Arial" w:hAnsi="Arial" w:cs="Arial"/>
          <w:sz w:val="14"/>
          <w:szCs w:val="12"/>
        </w:rPr>
        <w:t>No Aplica al Fideicomiso, porque no tiene Eventos Posteriores al Cierre</w:t>
      </w:r>
    </w:p>
    <w:p w14:paraId="26DA294D"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Partes Relacionadas</w:t>
      </w:r>
    </w:p>
    <w:p w14:paraId="209676C1" w14:textId="57970F2B" w:rsidR="00FC7033" w:rsidRPr="00FC7033" w:rsidRDefault="006E736F" w:rsidP="00FC7033">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porque no existen Partes Relacionadas que pudieran ejercer influencia</w:t>
      </w:r>
    </w:p>
    <w:p w14:paraId="35415F2C"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Responsabilidad Sobre la Presentación Razonable de la Información Contable</w:t>
      </w:r>
    </w:p>
    <w:p w14:paraId="27ECF92C" w14:textId="77777777" w:rsidR="00692AFE" w:rsidRPr="00D96E86" w:rsidRDefault="00A67440" w:rsidP="00A67440">
      <w:pPr>
        <w:spacing w:before="120" w:after="120" w:line="240" w:lineRule="exact"/>
        <w:jc w:val="both"/>
        <w:rPr>
          <w:rFonts w:ascii="Arial" w:eastAsia="Calibri" w:hAnsi="Arial" w:cs="Arial"/>
          <w:b/>
          <w:spacing w:val="-1"/>
          <w:sz w:val="14"/>
          <w:szCs w:val="12"/>
        </w:rPr>
      </w:pPr>
      <w:r w:rsidRPr="00D96E86">
        <w:rPr>
          <w:rFonts w:ascii="Arial" w:eastAsia="Calibri" w:hAnsi="Arial" w:cs="Arial"/>
          <w:spacing w:val="-1"/>
          <w:sz w:val="14"/>
          <w:szCs w:val="1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91FCCD3" w14:textId="77777777" w:rsidR="00302481" w:rsidRPr="00146B9E" w:rsidRDefault="00302481" w:rsidP="00B93E5E">
      <w:pPr>
        <w:autoSpaceDE w:val="0"/>
        <w:autoSpaceDN w:val="0"/>
        <w:adjustRightInd w:val="0"/>
        <w:spacing w:before="80" w:line="250" w:lineRule="exact"/>
        <w:jc w:val="both"/>
        <w:rPr>
          <w:rFonts w:ascii="Arial" w:hAnsi="Arial" w:cs="Arial"/>
          <w:sz w:val="12"/>
          <w:szCs w:val="12"/>
        </w:rPr>
      </w:pPr>
    </w:p>
    <w:p w14:paraId="5B99DF5C"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391AB8EB"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5134E9CF"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75FA8D40"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2809D566" w14:textId="77777777" w:rsidR="00815E47" w:rsidRPr="00146B9E" w:rsidRDefault="00815E47" w:rsidP="00B93E5E">
      <w:pPr>
        <w:autoSpaceDE w:val="0"/>
        <w:autoSpaceDN w:val="0"/>
        <w:adjustRightInd w:val="0"/>
        <w:spacing w:before="80" w:line="250" w:lineRule="exact"/>
        <w:jc w:val="both"/>
        <w:rPr>
          <w:rFonts w:ascii="Arial" w:hAnsi="Arial" w:cs="Arial"/>
          <w:bCs/>
          <w:iCs/>
          <w:sz w:val="12"/>
          <w:szCs w:val="12"/>
          <w:lang w:eastAsia="es-ES"/>
        </w:rPr>
      </w:pPr>
    </w:p>
    <w:tbl>
      <w:tblPr>
        <w:tblW w:w="12395" w:type="dxa"/>
        <w:tblInd w:w="496" w:type="dxa"/>
        <w:tblCellMar>
          <w:left w:w="70" w:type="dxa"/>
          <w:right w:w="70" w:type="dxa"/>
        </w:tblCellMar>
        <w:tblLook w:val="04A0" w:firstRow="1" w:lastRow="0" w:firstColumn="1" w:lastColumn="0" w:noHBand="0" w:noVBand="1"/>
      </w:tblPr>
      <w:tblGrid>
        <w:gridCol w:w="5849"/>
        <w:gridCol w:w="280"/>
        <w:gridCol w:w="417"/>
        <w:gridCol w:w="5849"/>
      </w:tblGrid>
      <w:tr w:rsidR="00BF3AC8" w:rsidRPr="00146B9E" w14:paraId="775D3796" w14:textId="77777777" w:rsidTr="007A7919">
        <w:trPr>
          <w:trHeight w:val="572"/>
        </w:trPr>
        <w:tc>
          <w:tcPr>
            <w:tcW w:w="5849" w:type="dxa"/>
            <w:tcBorders>
              <w:top w:val="nil"/>
              <w:left w:val="nil"/>
              <w:bottom w:val="single" w:sz="4" w:space="0" w:color="auto"/>
              <w:right w:val="nil"/>
            </w:tcBorders>
            <w:shd w:val="clear" w:color="000000" w:fill="FFFFFF"/>
            <w:noWrap/>
            <w:vAlign w:val="bottom"/>
            <w:hideMark/>
          </w:tcPr>
          <w:p w14:paraId="1C4C7B5B" w14:textId="77777777" w:rsidR="00BF3AC8" w:rsidRPr="00146B9E" w:rsidRDefault="00BF3AC8" w:rsidP="007A7919">
            <w:pPr>
              <w:jc w:val="center"/>
              <w:rPr>
                <w:rFonts w:ascii="Arial" w:hAnsi="Arial" w:cs="Arial"/>
                <w:sz w:val="12"/>
                <w:szCs w:val="12"/>
              </w:rPr>
            </w:pPr>
          </w:p>
        </w:tc>
        <w:tc>
          <w:tcPr>
            <w:tcW w:w="280" w:type="dxa"/>
            <w:tcBorders>
              <w:top w:val="nil"/>
              <w:left w:val="nil"/>
              <w:bottom w:val="nil"/>
              <w:right w:val="nil"/>
            </w:tcBorders>
            <w:shd w:val="clear" w:color="000000" w:fill="FFFFFF"/>
            <w:noWrap/>
            <w:vAlign w:val="bottom"/>
          </w:tcPr>
          <w:p w14:paraId="3D25089B" w14:textId="77777777" w:rsidR="00BF3AC8" w:rsidRPr="00146B9E" w:rsidRDefault="00BF3AC8" w:rsidP="007A7919">
            <w:pPr>
              <w:rPr>
                <w:rFonts w:ascii="Arial" w:hAnsi="Arial" w:cs="Arial"/>
                <w:color w:val="000000"/>
                <w:sz w:val="12"/>
                <w:szCs w:val="12"/>
              </w:rPr>
            </w:pPr>
          </w:p>
        </w:tc>
        <w:tc>
          <w:tcPr>
            <w:tcW w:w="417" w:type="dxa"/>
            <w:tcBorders>
              <w:top w:val="nil"/>
              <w:left w:val="nil"/>
              <w:bottom w:val="nil"/>
              <w:right w:val="nil"/>
            </w:tcBorders>
            <w:shd w:val="clear" w:color="000000" w:fill="FFFFFF"/>
            <w:noWrap/>
            <w:vAlign w:val="bottom"/>
          </w:tcPr>
          <w:p w14:paraId="50C80523" w14:textId="77777777" w:rsidR="00BF3AC8" w:rsidRPr="00146B9E" w:rsidRDefault="00BF3AC8" w:rsidP="007A7919">
            <w:pPr>
              <w:rPr>
                <w:rFonts w:ascii="Arial" w:hAnsi="Arial" w:cs="Arial"/>
                <w:color w:val="000000"/>
                <w:sz w:val="12"/>
                <w:szCs w:val="12"/>
              </w:rPr>
            </w:pPr>
          </w:p>
        </w:tc>
        <w:tc>
          <w:tcPr>
            <w:tcW w:w="5849" w:type="dxa"/>
            <w:tcBorders>
              <w:top w:val="nil"/>
              <w:left w:val="nil"/>
              <w:bottom w:val="single" w:sz="4" w:space="0" w:color="auto"/>
              <w:right w:val="nil"/>
            </w:tcBorders>
            <w:shd w:val="clear" w:color="000000" w:fill="FFFFFF"/>
            <w:noWrap/>
            <w:vAlign w:val="center"/>
            <w:hideMark/>
          </w:tcPr>
          <w:p w14:paraId="2479FFF6" w14:textId="77777777" w:rsidR="00BF3AC8" w:rsidRPr="00146B9E" w:rsidRDefault="00BF3AC8" w:rsidP="007A7919">
            <w:pPr>
              <w:jc w:val="center"/>
              <w:rPr>
                <w:rFonts w:ascii="Arial" w:hAnsi="Arial" w:cs="Arial"/>
                <w:sz w:val="12"/>
                <w:szCs w:val="12"/>
              </w:rPr>
            </w:pPr>
          </w:p>
        </w:tc>
      </w:tr>
      <w:tr w:rsidR="00BF3AC8" w:rsidRPr="00D96E86" w14:paraId="0980A560" w14:textId="77777777" w:rsidTr="007A7919">
        <w:trPr>
          <w:trHeight w:val="344"/>
        </w:trPr>
        <w:tc>
          <w:tcPr>
            <w:tcW w:w="5849" w:type="dxa"/>
            <w:tcBorders>
              <w:top w:val="single" w:sz="4" w:space="0" w:color="auto"/>
              <w:left w:val="nil"/>
              <w:bottom w:val="nil"/>
              <w:right w:val="nil"/>
            </w:tcBorders>
            <w:shd w:val="clear" w:color="000000" w:fill="FFFFFF"/>
            <w:noWrap/>
            <w:vAlign w:val="bottom"/>
            <w:hideMark/>
          </w:tcPr>
          <w:p w14:paraId="4E2A70AC" w14:textId="77777777" w:rsidR="00BF3AC8" w:rsidRPr="00D96E86" w:rsidRDefault="00BF3AC8" w:rsidP="007A7919">
            <w:pPr>
              <w:jc w:val="center"/>
              <w:rPr>
                <w:rFonts w:ascii="Arial" w:hAnsi="Arial" w:cs="Arial"/>
                <w:color w:val="000000"/>
                <w:sz w:val="14"/>
                <w:szCs w:val="14"/>
              </w:rPr>
            </w:pPr>
            <w:r w:rsidRPr="00D96E86">
              <w:rPr>
                <w:rFonts w:ascii="Arial" w:hAnsi="Arial" w:cs="Arial"/>
                <w:color w:val="000000"/>
                <w:sz w:val="14"/>
                <w:szCs w:val="14"/>
              </w:rPr>
              <w:t>ING. JORGE ANTONIO HERBERT ACERO</w:t>
            </w:r>
          </w:p>
        </w:tc>
        <w:tc>
          <w:tcPr>
            <w:tcW w:w="280" w:type="dxa"/>
            <w:tcBorders>
              <w:top w:val="nil"/>
              <w:left w:val="nil"/>
              <w:bottom w:val="nil"/>
              <w:right w:val="nil"/>
            </w:tcBorders>
            <w:shd w:val="clear" w:color="000000" w:fill="FFFFFF"/>
            <w:noWrap/>
            <w:vAlign w:val="bottom"/>
          </w:tcPr>
          <w:p w14:paraId="4D316800" w14:textId="77777777" w:rsidR="00BF3AC8" w:rsidRPr="00D96E86" w:rsidRDefault="00BF3AC8" w:rsidP="007A7919">
            <w:pPr>
              <w:rPr>
                <w:rFonts w:ascii="Arial" w:hAnsi="Arial" w:cs="Arial"/>
                <w:color w:val="000000"/>
                <w:sz w:val="14"/>
                <w:szCs w:val="14"/>
              </w:rPr>
            </w:pPr>
          </w:p>
        </w:tc>
        <w:tc>
          <w:tcPr>
            <w:tcW w:w="417" w:type="dxa"/>
            <w:tcBorders>
              <w:top w:val="nil"/>
              <w:left w:val="nil"/>
              <w:bottom w:val="nil"/>
              <w:right w:val="nil"/>
            </w:tcBorders>
            <w:shd w:val="clear" w:color="000000" w:fill="FFFFFF"/>
            <w:noWrap/>
            <w:vAlign w:val="bottom"/>
          </w:tcPr>
          <w:p w14:paraId="7B6FA8F4" w14:textId="77777777" w:rsidR="00BF3AC8" w:rsidRPr="00D96E86" w:rsidRDefault="00BF3AC8" w:rsidP="007A7919">
            <w:pPr>
              <w:rPr>
                <w:rFonts w:ascii="Arial" w:hAnsi="Arial" w:cs="Arial"/>
                <w:color w:val="000000"/>
                <w:sz w:val="14"/>
                <w:szCs w:val="14"/>
              </w:rPr>
            </w:pPr>
          </w:p>
        </w:tc>
        <w:tc>
          <w:tcPr>
            <w:tcW w:w="5849" w:type="dxa"/>
            <w:tcBorders>
              <w:top w:val="single" w:sz="4" w:space="0" w:color="auto"/>
              <w:left w:val="nil"/>
              <w:bottom w:val="nil"/>
              <w:right w:val="nil"/>
            </w:tcBorders>
            <w:shd w:val="clear" w:color="000000" w:fill="FFFFFF"/>
            <w:noWrap/>
            <w:vAlign w:val="bottom"/>
            <w:hideMark/>
          </w:tcPr>
          <w:p w14:paraId="05B19A7F" w14:textId="77777777" w:rsidR="00BF3AC8" w:rsidRPr="00D96E86" w:rsidRDefault="00BF3AC8" w:rsidP="007A7919">
            <w:pPr>
              <w:jc w:val="center"/>
              <w:rPr>
                <w:rFonts w:ascii="Arial" w:hAnsi="Arial" w:cs="Arial"/>
                <w:color w:val="000000"/>
                <w:sz w:val="14"/>
                <w:szCs w:val="14"/>
              </w:rPr>
            </w:pPr>
            <w:r w:rsidRPr="00D96E86">
              <w:rPr>
                <w:rFonts w:ascii="Arial" w:hAnsi="Arial" w:cs="Arial"/>
                <w:color w:val="000000"/>
                <w:sz w:val="14"/>
                <w:szCs w:val="14"/>
              </w:rPr>
              <w:t>C.P. SABINO DIAZ MORALES</w:t>
            </w:r>
          </w:p>
        </w:tc>
      </w:tr>
      <w:tr w:rsidR="00BF3AC8" w:rsidRPr="00D96E86" w14:paraId="48468D2D" w14:textId="77777777" w:rsidTr="007A7919">
        <w:trPr>
          <w:trHeight w:val="344"/>
        </w:trPr>
        <w:tc>
          <w:tcPr>
            <w:tcW w:w="5849" w:type="dxa"/>
            <w:tcBorders>
              <w:top w:val="nil"/>
              <w:left w:val="nil"/>
              <w:bottom w:val="nil"/>
              <w:right w:val="nil"/>
            </w:tcBorders>
            <w:shd w:val="clear" w:color="000000" w:fill="FFFFFF"/>
            <w:hideMark/>
          </w:tcPr>
          <w:p w14:paraId="2754FFEF" w14:textId="77777777" w:rsidR="00BF3AC8" w:rsidRPr="00D96E86" w:rsidRDefault="00BF3AC8" w:rsidP="007A7919">
            <w:pPr>
              <w:jc w:val="center"/>
              <w:rPr>
                <w:rFonts w:ascii="Arial" w:hAnsi="Arial" w:cs="Arial"/>
                <w:sz w:val="14"/>
                <w:szCs w:val="14"/>
              </w:rPr>
            </w:pPr>
          </w:p>
          <w:p w14:paraId="02EB462D" w14:textId="77777777" w:rsidR="00BF3AC8" w:rsidRPr="00D96E86" w:rsidRDefault="00BF3AC8" w:rsidP="007A7919">
            <w:pPr>
              <w:jc w:val="center"/>
              <w:rPr>
                <w:rFonts w:ascii="Arial" w:hAnsi="Arial" w:cs="Arial"/>
                <w:sz w:val="14"/>
                <w:szCs w:val="14"/>
              </w:rPr>
            </w:pPr>
            <w:r w:rsidRPr="00D96E86">
              <w:rPr>
                <w:rFonts w:ascii="Arial" w:hAnsi="Arial" w:cs="Arial"/>
                <w:sz w:val="14"/>
                <w:szCs w:val="14"/>
              </w:rPr>
              <w:t>DIRECTOR</w:t>
            </w:r>
          </w:p>
        </w:tc>
        <w:tc>
          <w:tcPr>
            <w:tcW w:w="280" w:type="dxa"/>
            <w:tcBorders>
              <w:top w:val="nil"/>
              <w:left w:val="nil"/>
              <w:bottom w:val="nil"/>
              <w:right w:val="nil"/>
            </w:tcBorders>
            <w:shd w:val="clear" w:color="000000" w:fill="FFFFFF"/>
            <w:noWrap/>
            <w:vAlign w:val="bottom"/>
          </w:tcPr>
          <w:p w14:paraId="16EFD15D" w14:textId="77777777" w:rsidR="00BF3AC8" w:rsidRPr="00D96E86" w:rsidRDefault="00BF3AC8" w:rsidP="007A7919">
            <w:pPr>
              <w:rPr>
                <w:rFonts w:ascii="Arial" w:hAnsi="Arial" w:cs="Arial"/>
                <w:color w:val="000000"/>
                <w:sz w:val="14"/>
                <w:szCs w:val="14"/>
              </w:rPr>
            </w:pPr>
          </w:p>
        </w:tc>
        <w:tc>
          <w:tcPr>
            <w:tcW w:w="417" w:type="dxa"/>
            <w:tcBorders>
              <w:top w:val="nil"/>
              <w:left w:val="nil"/>
              <w:bottom w:val="nil"/>
              <w:right w:val="nil"/>
            </w:tcBorders>
            <w:shd w:val="clear" w:color="000000" w:fill="FFFFFF"/>
            <w:noWrap/>
            <w:vAlign w:val="bottom"/>
          </w:tcPr>
          <w:p w14:paraId="093FAC4A" w14:textId="77777777" w:rsidR="00BF3AC8" w:rsidRPr="00D96E86" w:rsidRDefault="00BF3AC8" w:rsidP="007A7919">
            <w:pPr>
              <w:rPr>
                <w:rFonts w:ascii="Arial" w:hAnsi="Arial" w:cs="Arial"/>
                <w:color w:val="000000"/>
                <w:sz w:val="14"/>
                <w:szCs w:val="14"/>
              </w:rPr>
            </w:pPr>
          </w:p>
        </w:tc>
        <w:tc>
          <w:tcPr>
            <w:tcW w:w="5849" w:type="dxa"/>
            <w:tcBorders>
              <w:top w:val="nil"/>
              <w:left w:val="nil"/>
              <w:bottom w:val="nil"/>
              <w:right w:val="nil"/>
            </w:tcBorders>
            <w:shd w:val="clear" w:color="000000" w:fill="FFFFFF"/>
            <w:hideMark/>
          </w:tcPr>
          <w:p w14:paraId="6AC152A5" w14:textId="77777777" w:rsidR="00BF3AC8" w:rsidRPr="00D96E86" w:rsidRDefault="00BF3AC8" w:rsidP="007A7919">
            <w:pPr>
              <w:jc w:val="center"/>
              <w:rPr>
                <w:rFonts w:ascii="Arial" w:hAnsi="Arial" w:cs="Arial"/>
                <w:sz w:val="14"/>
                <w:szCs w:val="14"/>
              </w:rPr>
            </w:pPr>
          </w:p>
          <w:p w14:paraId="158C73E3" w14:textId="77777777" w:rsidR="00BF3AC8" w:rsidRPr="00D96E86" w:rsidRDefault="00BF3AC8" w:rsidP="007A7919">
            <w:pPr>
              <w:jc w:val="center"/>
              <w:rPr>
                <w:rFonts w:ascii="Arial" w:hAnsi="Arial" w:cs="Arial"/>
                <w:sz w:val="14"/>
                <w:szCs w:val="14"/>
              </w:rPr>
            </w:pPr>
            <w:r w:rsidRPr="00D96E86">
              <w:rPr>
                <w:rFonts w:ascii="Arial" w:hAnsi="Arial" w:cs="Arial"/>
                <w:sz w:val="14"/>
                <w:szCs w:val="14"/>
              </w:rPr>
              <w:t>CONTADOR GENERAL</w:t>
            </w:r>
          </w:p>
        </w:tc>
      </w:tr>
    </w:tbl>
    <w:p w14:paraId="55A2DCA6" w14:textId="77777777" w:rsidR="00F279D8" w:rsidRPr="00D96E86" w:rsidRDefault="00BF3AC8" w:rsidP="000B3EB0">
      <w:pPr>
        <w:pStyle w:val="Textoindependiente"/>
        <w:ind w:left="709"/>
        <w:jc w:val="left"/>
        <w:rPr>
          <w:rFonts w:cs="Arial"/>
          <w:sz w:val="14"/>
          <w:szCs w:val="14"/>
        </w:rPr>
      </w:pPr>
      <w:r w:rsidRPr="00D96E86">
        <w:rPr>
          <w:rFonts w:cs="Arial"/>
          <w:sz w:val="14"/>
          <w:szCs w:val="14"/>
        </w:rPr>
        <w:t>Bajo protesta de decir verdad declaramos que los estados financieros y sus notas, son razonablemente correctos y son responsabilidad del emisor”.</w:t>
      </w:r>
    </w:p>
    <w:sectPr w:rsidR="00F279D8" w:rsidRPr="00D96E86" w:rsidSect="00584F3B">
      <w:headerReference w:type="even" r:id="rId15"/>
      <w:headerReference w:type="default" r:id="rId16"/>
      <w:footerReference w:type="even" r:id="rId17"/>
      <w:footerReference w:type="default" r:id="rId18"/>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4393" w14:textId="77777777" w:rsidR="00C6730F" w:rsidRDefault="00C6730F">
      <w:r>
        <w:separator/>
      </w:r>
    </w:p>
  </w:endnote>
  <w:endnote w:type="continuationSeparator" w:id="0">
    <w:p w14:paraId="28EE68B4" w14:textId="77777777" w:rsidR="00C6730F" w:rsidRDefault="00C6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39BD" w14:textId="77777777" w:rsidR="009E2962" w:rsidRDefault="009E2962" w:rsidP="00813029">
    <w:pPr>
      <w:pStyle w:val="Textoindependiente3"/>
      <w:tabs>
        <w:tab w:val="right" w:pos="13288"/>
      </w:tabs>
      <w:rPr>
        <w:rFonts w:ascii="Avenir LT Std 45 Book" w:hAnsi="Avenir LT Std 45 Book" w:cs="Arial"/>
        <w:color w:val="808080"/>
        <w:szCs w:val="20"/>
      </w:rPr>
    </w:pPr>
    <w:r>
      <w:rPr>
        <w:noProof/>
      </w:rPr>
      <w:pict w14:anchorId="547158A2">
        <v:rect id="Rectángulo 14" o:spid="_x0000_s2050" style="position:absolute;margin-left:57.25pt;margin-top:548.15pt;width:664.75pt;height:3.5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" fillcolor="#a5a5a5" strokecolor="#787878" strokeweight="1pt">
          <v:path arrowok="t"/>
          <w10:wrap type="square" anchorx="page" anchory="page"/>
        </v:rect>
      </w:pict>
    </w:r>
  </w:p>
  <w:p w14:paraId="5D0BFE92" w14:textId="77777777" w:rsidR="009E2962" w:rsidRPr="00CF00D0" w:rsidRDefault="009E2962"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578D2">
      <w:rPr>
        <w:rFonts w:ascii="Avenir LT Std 45 Book" w:hAnsi="Avenir LT Std 45 Book" w:cs="Arial"/>
        <w:noProof/>
        <w:color w:val="808080"/>
        <w:szCs w:val="20"/>
      </w:rPr>
      <w:t>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E578D2" w:rsidRPr="00E578D2">
        <w:rPr>
          <w:rFonts w:ascii="Avenir LT Std 45 Book" w:hAnsi="Avenir LT Std 45 Book" w:cs="Arial"/>
          <w:noProof/>
          <w:color w:val="808080"/>
          <w:szCs w:val="20"/>
        </w:rPr>
        <w:t>20</w:t>
      </w:r>
    </w:fldSimple>
  </w:p>
  <w:p w14:paraId="30320AFF" w14:textId="77777777" w:rsidR="009E2962" w:rsidRPr="00813029" w:rsidRDefault="009E2962"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31C6" w14:textId="77777777" w:rsidR="009E2962" w:rsidRPr="00CF00D0" w:rsidRDefault="009E2962" w:rsidP="00813029">
    <w:pPr>
      <w:pStyle w:val="Textoindependiente3"/>
      <w:tabs>
        <w:tab w:val="right" w:pos="13288"/>
      </w:tabs>
      <w:rPr>
        <w:rFonts w:ascii="Avenir LT Std 45 Book" w:hAnsi="Avenir LT Std 45 Book" w:cs="Arial"/>
        <w:color w:val="808080"/>
        <w:szCs w:val="20"/>
      </w:rPr>
    </w:pPr>
    <w:r>
      <w:rPr>
        <w:noProof/>
      </w:rPr>
      <w:pict w14:anchorId="1B622EB9">
        <v:rect id="Rectángulo 6" o:spid="_x0000_s2049" style="position:absolute;margin-left:-1.45pt;margin-top:559.7pt;width:664.75pt;height:3.55pt;z-index:25165721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" fillcolor="#a5a5a5" strokecolor="#787878" strokeweight="1pt">
          <v:path arrowok="t"/>
          <w10:wrap type="square" anchorx="margin" anchory="page"/>
        </v:rect>
      </w:pic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578D2">
      <w:rPr>
        <w:rFonts w:ascii="Avenir LT Std 45 Book" w:hAnsi="Avenir LT Std 45 Book" w:cs="Arial"/>
        <w:noProof/>
        <w:color w:val="808080"/>
        <w:szCs w:val="20"/>
      </w:rPr>
      <w:t>7</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E578D2" w:rsidRPr="00E578D2">
        <w:rPr>
          <w:rFonts w:ascii="Avenir LT Std 45 Book" w:hAnsi="Avenir LT Std 45 Book" w:cs="Arial"/>
          <w:noProof/>
          <w:color w:val="808080"/>
          <w:szCs w:val="20"/>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2DC9" w14:textId="77777777" w:rsidR="00C6730F" w:rsidRDefault="00C6730F">
      <w:r>
        <w:separator/>
      </w:r>
    </w:p>
  </w:footnote>
  <w:footnote w:type="continuationSeparator" w:id="0">
    <w:p w14:paraId="6DA52D48" w14:textId="77777777" w:rsidR="00C6730F" w:rsidRDefault="00C6730F">
      <w:r>
        <w:continuationSeparator/>
      </w:r>
    </w:p>
  </w:footnote>
  <w:footnote w:id="1">
    <w:p w14:paraId="20A729F4" w14:textId="77777777" w:rsidR="009E2962" w:rsidRPr="000008C2" w:rsidRDefault="009E2962">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5D48" w14:textId="77777777" w:rsidR="009E2962" w:rsidRPr="002809DB" w:rsidRDefault="009E2962" w:rsidP="00157111">
    <w:pPr>
      <w:jc w:val="center"/>
      <w:rPr>
        <w:rFonts w:ascii="Soberana Sans Light" w:hAnsi="Soberana Sans Light"/>
        <w:b/>
        <w:sz w:val="20"/>
        <w:szCs w:val="20"/>
      </w:rPr>
    </w:pPr>
    <w:r>
      <w:rPr>
        <w:noProof/>
      </w:rPr>
      <w:pict w14:anchorId="1C2749AD">
        <v:shapetype id="_x0000_t202" coordsize="21600,21600" o:spt="202" path="m,l,21600r21600,l21600,xe">
          <v:stroke joinstyle="miter"/>
          <v:path gradientshapeok="t" o:connecttype="rect"/>
        </v:shapetype>
        <v:shape id="Cuadro de texto 5" o:spid="_x0000_s2053" type="#_x0000_t202" style="position:absolute;left:0;text-align:left;margin-left:512.75pt;margin-top:-11.25pt;width:152.8pt;height:33.3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" stroked="f">
          <v:textbox>
            <w:txbxContent>
              <w:p w14:paraId="71E91AAB" w14:textId="77777777" w:rsidR="009E2962" w:rsidRPr="00CF00D0" w:rsidRDefault="009E2962"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2022</w:t>
                </w:r>
              </w:p>
            </w:txbxContent>
          </v:textbox>
          <w10:wrap anchorx="margin"/>
        </v:shape>
      </w:pict>
    </w:r>
    <w:r>
      <w:rPr>
        <w:noProof/>
      </w:rPr>
      <w:pict w14:anchorId="2A424312">
        <v:rect id="Rectángulo 9" o:spid="_x0000_s2052" style="position:absolute;left:0;text-align:left;margin-left:0;margin-top:21.15pt;width:664.8pt;height:3.6pt;z-index:2516582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" fillcolor="#a5a5a5" strokecolor="#787878" strokeweight="1pt">
          <v:path arrowok="t"/>
          <w10:wrap anchorx="margin"/>
        </v:rect>
      </w:pict>
    </w:r>
    <w:r>
      <w:rPr>
        <w:rFonts w:ascii="Soberana Sans Light" w:hAnsi="Soberana Sans Light"/>
        <w:b/>
        <w:sz w:val="20"/>
        <w:szCs w:val="20"/>
      </w:rPr>
      <w:t>FIDEICOMISO PROMOTOR DEL EMPLEO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7E40" w14:textId="77777777" w:rsidR="009E2962" w:rsidRPr="00CF00D0" w:rsidRDefault="009E2962" w:rsidP="00823211">
    <w:pPr>
      <w:jc w:val="center"/>
      <w:rPr>
        <w:rFonts w:ascii="Avenir LT Std 45 Book" w:hAnsi="Avenir LT Std 45 Book"/>
        <w:b/>
        <w:color w:val="808080"/>
        <w:sz w:val="20"/>
        <w:szCs w:val="20"/>
      </w:rPr>
    </w:pPr>
    <w:r>
      <w:rPr>
        <w:noProof/>
      </w:rPr>
      <w:pict w14:anchorId="4B13DF7B">
        <v:rect id="Rectángulo 5" o:spid="_x0000_s2051" style="position:absolute;left:0;text-align:left;margin-left:-1.5pt;margin-top:16.2pt;width:664.8pt;height:3.6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" fillcolor="#a5a5a5" strokecolor="#787878" strokeweight="1pt">
          <v:path arrowok="t"/>
          <w10:wrap anchorx="margin"/>
        </v:rect>
      </w:pict>
    </w:r>
    <w:r>
      <w:rPr>
        <w:rFonts w:ascii="Avenir LT Std 45 Book" w:hAnsi="Avenir LT Std 45 Book"/>
        <w:b/>
        <w:color w:val="808080"/>
        <w:sz w:val="20"/>
        <w:szCs w:val="20"/>
      </w:rPr>
      <w:t>FIDEICOMISO PROMOTOR DEL EMPLEO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0082D02A"/>
    <w:lvl w:ilvl="0" w:tplc="843ECCD6">
      <w:start w:val="1"/>
      <w:numFmt w:val="decimal"/>
      <w:lvlText w:val="%1."/>
      <w:lvlJc w:val="left"/>
      <w:pPr>
        <w:ind w:left="720" w:hanging="360"/>
      </w:pPr>
      <w:rPr>
        <w:rFonts w:hint="default"/>
        <w:b/>
      </w:rPr>
    </w:lvl>
    <w:lvl w:ilvl="1" w:tplc="3296F400">
      <w:start w:val="1"/>
      <w:numFmt w:val="lowerLetter"/>
      <w:lvlText w:val="%2)"/>
      <w:lvlJc w:val="left"/>
      <w:pPr>
        <w:ind w:left="1277"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C41338"/>
    <w:multiLevelType w:val="hybridMultilevel"/>
    <w:tmpl w:val="C7C42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1E4DD6"/>
    <w:multiLevelType w:val="hybridMultilevel"/>
    <w:tmpl w:val="C7C42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9">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28257A"/>
    <w:multiLevelType w:val="hybridMultilevel"/>
    <w:tmpl w:val="FF027476"/>
    <w:lvl w:ilvl="0" w:tplc="6024A3D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4">
    <w:nsid w:val="7FA94D2F"/>
    <w:multiLevelType w:val="hybridMultilevel"/>
    <w:tmpl w:val="4F4C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9"/>
  </w:num>
  <w:num w:numId="5">
    <w:abstractNumId w:val="6"/>
  </w:num>
  <w:num w:numId="6">
    <w:abstractNumId w:val="1"/>
  </w:num>
  <w:num w:numId="7">
    <w:abstractNumId w:val="2"/>
  </w:num>
  <w:num w:numId="8">
    <w:abstractNumId w:val="14"/>
  </w:num>
  <w:num w:numId="9">
    <w:abstractNumId w:val="7"/>
  </w:num>
  <w:num w:numId="10">
    <w:abstractNumId w:val="11"/>
  </w:num>
  <w:num w:numId="11">
    <w:abstractNumId w:val="3"/>
  </w:num>
  <w:num w:numId="12">
    <w:abstractNumId w:val="10"/>
  </w:num>
  <w:num w:numId="13">
    <w:abstractNumId w:val="5"/>
  </w:num>
  <w:num w:numId="14">
    <w:abstractNumId w:val="12"/>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58A2"/>
    <w:rsid w:val="00000166"/>
    <w:rsid w:val="000005A5"/>
    <w:rsid w:val="000008C2"/>
    <w:rsid w:val="000017A6"/>
    <w:rsid w:val="00001BAD"/>
    <w:rsid w:val="000025EF"/>
    <w:rsid w:val="00003379"/>
    <w:rsid w:val="0000365A"/>
    <w:rsid w:val="00003669"/>
    <w:rsid w:val="00005143"/>
    <w:rsid w:val="00005BA1"/>
    <w:rsid w:val="00005BBF"/>
    <w:rsid w:val="0000634E"/>
    <w:rsid w:val="000063B0"/>
    <w:rsid w:val="00006680"/>
    <w:rsid w:val="000074C7"/>
    <w:rsid w:val="000102CA"/>
    <w:rsid w:val="0001104C"/>
    <w:rsid w:val="000110F0"/>
    <w:rsid w:val="00011178"/>
    <w:rsid w:val="000119FE"/>
    <w:rsid w:val="00012DB2"/>
    <w:rsid w:val="00013A22"/>
    <w:rsid w:val="00013D14"/>
    <w:rsid w:val="00016037"/>
    <w:rsid w:val="0001648C"/>
    <w:rsid w:val="00016A7F"/>
    <w:rsid w:val="00017ACD"/>
    <w:rsid w:val="00024F5E"/>
    <w:rsid w:val="00026019"/>
    <w:rsid w:val="00031A95"/>
    <w:rsid w:val="00032800"/>
    <w:rsid w:val="00032A6E"/>
    <w:rsid w:val="000331A9"/>
    <w:rsid w:val="000337AA"/>
    <w:rsid w:val="000340D1"/>
    <w:rsid w:val="00034AE8"/>
    <w:rsid w:val="00034B7C"/>
    <w:rsid w:val="00035026"/>
    <w:rsid w:val="000352FF"/>
    <w:rsid w:val="00040AA9"/>
    <w:rsid w:val="000412BA"/>
    <w:rsid w:val="0004164E"/>
    <w:rsid w:val="00042E9B"/>
    <w:rsid w:val="0004320B"/>
    <w:rsid w:val="0004490E"/>
    <w:rsid w:val="0005105A"/>
    <w:rsid w:val="00051D4E"/>
    <w:rsid w:val="000542EF"/>
    <w:rsid w:val="0005499C"/>
    <w:rsid w:val="000553AE"/>
    <w:rsid w:val="000556E2"/>
    <w:rsid w:val="000556E4"/>
    <w:rsid w:val="00056302"/>
    <w:rsid w:val="0005667D"/>
    <w:rsid w:val="000568F0"/>
    <w:rsid w:val="00060302"/>
    <w:rsid w:val="000614D1"/>
    <w:rsid w:val="0006152C"/>
    <w:rsid w:val="00061C12"/>
    <w:rsid w:val="00061CB6"/>
    <w:rsid w:val="0006273F"/>
    <w:rsid w:val="00063DF1"/>
    <w:rsid w:val="00063EA6"/>
    <w:rsid w:val="0006463E"/>
    <w:rsid w:val="00064969"/>
    <w:rsid w:val="0006529B"/>
    <w:rsid w:val="0006650E"/>
    <w:rsid w:val="00067371"/>
    <w:rsid w:val="000674A8"/>
    <w:rsid w:val="00071233"/>
    <w:rsid w:val="00072CB2"/>
    <w:rsid w:val="00072E8E"/>
    <w:rsid w:val="00072F8B"/>
    <w:rsid w:val="00074B74"/>
    <w:rsid w:val="00075E8D"/>
    <w:rsid w:val="00077015"/>
    <w:rsid w:val="0007770A"/>
    <w:rsid w:val="00077BF0"/>
    <w:rsid w:val="00080095"/>
    <w:rsid w:val="00080148"/>
    <w:rsid w:val="00080A73"/>
    <w:rsid w:val="00082348"/>
    <w:rsid w:val="0008362C"/>
    <w:rsid w:val="000840A2"/>
    <w:rsid w:val="0008759F"/>
    <w:rsid w:val="00087BB4"/>
    <w:rsid w:val="00090333"/>
    <w:rsid w:val="00090DE7"/>
    <w:rsid w:val="00091AD4"/>
    <w:rsid w:val="00091D44"/>
    <w:rsid w:val="000927AA"/>
    <w:rsid w:val="00092DB3"/>
    <w:rsid w:val="000956E2"/>
    <w:rsid w:val="00097DDA"/>
    <w:rsid w:val="000A04D9"/>
    <w:rsid w:val="000A0712"/>
    <w:rsid w:val="000A1608"/>
    <w:rsid w:val="000A1CD9"/>
    <w:rsid w:val="000A204D"/>
    <w:rsid w:val="000A2512"/>
    <w:rsid w:val="000A343D"/>
    <w:rsid w:val="000A39DC"/>
    <w:rsid w:val="000A4427"/>
    <w:rsid w:val="000A5C54"/>
    <w:rsid w:val="000A66A2"/>
    <w:rsid w:val="000A6EDA"/>
    <w:rsid w:val="000B09F9"/>
    <w:rsid w:val="000B0AAA"/>
    <w:rsid w:val="000B15B5"/>
    <w:rsid w:val="000B1F28"/>
    <w:rsid w:val="000B2E80"/>
    <w:rsid w:val="000B317F"/>
    <w:rsid w:val="000B3EB0"/>
    <w:rsid w:val="000B402C"/>
    <w:rsid w:val="000B5B5B"/>
    <w:rsid w:val="000B6CF1"/>
    <w:rsid w:val="000B78FA"/>
    <w:rsid w:val="000C00FF"/>
    <w:rsid w:val="000C0C81"/>
    <w:rsid w:val="000C137A"/>
    <w:rsid w:val="000C1E02"/>
    <w:rsid w:val="000C472B"/>
    <w:rsid w:val="000C634E"/>
    <w:rsid w:val="000C65BA"/>
    <w:rsid w:val="000C69D3"/>
    <w:rsid w:val="000C6B30"/>
    <w:rsid w:val="000C7285"/>
    <w:rsid w:val="000C76C7"/>
    <w:rsid w:val="000C785E"/>
    <w:rsid w:val="000D0770"/>
    <w:rsid w:val="000D165C"/>
    <w:rsid w:val="000D1C10"/>
    <w:rsid w:val="000D2B07"/>
    <w:rsid w:val="000D2B10"/>
    <w:rsid w:val="000D2C12"/>
    <w:rsid w:val="000D6790"/>
    <w:rsid w:val="000D6A6C"/>
    <w:rsid w:val="000E08A8"/>
    <w:rsid w:val="000E0E94"/>
    <w:rsid w:val="000E0FF7"/>
    <w:rsid w:val="000E15DF"/>
    <w:rsid w:val="000E1D53"/>
    <w:rsid w:val="000E2BF9"/>
    <w:rsid w:val="000E381F"/>
    <w:rsid w:val="000E4D88"/>
    <w:rsid w:val="000E4FAF"/>
    <w:rsid w:val="000E546D"/>
    <w:rsid w:val="000E78BD"/>
    <w:rsid w:val="000F0C82"/>
    <w:rsid w:val="000F12DA"/>
    <w:rsid w:val="000F17A5"/>
    <w:rsid w:val="000F1E7E"/>
    <w:rsid w:val="000F23FF"/>
    <w:rsid w:val="000F2A98"/>
    <w:rsid w:val="000F44F2"/>
    <w:rsid w:val="000F4825"/>
    <w:rsid w:val="000F6520"/>
    <w:rsid w:val="000F72A0"/>
    <w:rsid w:val="000F74C6"/>
    <w:rsid w:val="000F79B7"/>
    <w:rsid w:val="001000AE"/>
    <w:rsid w:val="001006E0"/>
    <w:rsid w:val="00100F98"/>
    <w:rsid w:val="00101314"/>
    <w:rsid w:val="00101978"/>
    <w:rsid w:val="0010237C"/>
    <w:rsid w:val="00102FF2"/>
    <w:rsid w:val="00103821"/>
    <w:rsid w:val="001042D7"/>
    <w:rsid w:val="001045F8"/>
    <w:rsid w:val="0010523D"/>
    <w:rsid w:val="001059EB"/>
    <w:rsid w:val="00106404"/>
    <w:rsid w:val="001064F1"/>
    <w:rsid w:val="001102F7"/>
    <w:rsid w:val="00111945"/>
    <w:rsid w:val="00114B14"/>
    <w:rsid w:val="00115248"/>
    <w:rsid w:val="00116F9D"/>
    <w:rsid w:val="00122060"/>
    <w:rsid w:val="00124B1D"/>
    <w:rsid w:val="00124E6A"/>
    <w:rsid w:val="00125540"/>
    <w:rsid w:val="001266F2"/>
    <w:rsid w:val="00126FF3"/>
    <w:rsid w:val="00127825"/>
    <w:rsid w:val="00127F8A"/>
    <w:rsid w:val="001336DB"/>
    <w:rsid w:val="00135637"/>
    <w:rsid w:val="00135733"/>
    <w:rsid w:val="0013607B"/>
    <w:rsid w:val="001364C8"/>
    <w:rsid w:val="001369BB"/>
    <w:rsid w:val="00137D20"/>
    <w:rsid w:val="0014089D"/>
    <w:rsid w:val="00142260"/>
    <w:rsid w:val="0014285E"/>
    <w:rsid w:val="001439B4"/>
    <w:rsid w:val="001441B9"/>
    <w:rsid w:val="0014430C"/>
    <w:rsid w:val="00146909"/>
    <w:rsid w:val="00146B9E"/>
    <w:rsid w:val="00146FDB"/>
    <w:rsid w:val="00147069"/>
    <w:rsid w:val="001479F4"/>
    <w:rsid w:val="001505FE"/>
    <w:rsid w:val="00150FB0"/>
    <w:rsid w:val="001510E6"/>
    <w:rsid w:val="00153353"/>
    <w:rsid w:val="0015640F"/>
    <w:rsid w:val="00157111"/>
    <w:rsid w:val="001604B7"/>
    <w:rsid w:val="0016150C"/>
    <w:rsid w:val="00161B7B"/>
    <w:rsid w:val="0016265A"/>
    <w:rsid w:val="0016292A"/>
    <w:rsid w:val="00162B26"/>
    <w:rsid w:val="00163119"/>
    <w:rsid w:val="00163185"/>
    <w:rsid w:val="0016374B"/>
    <w:rsid w:val="00167DCA"/>
    <w:rsid w:val="00170481"/>
    <w:rsid w:val="001720CF"/>
    <w:rsid w:val="001728A2"/>
    <w:rsid w:val="0017473F"/>
    <w:rsid w:val="001749D4"/>
    <w:rsid w:val="00175C25"/>
    <w:rsid w:val="001772F2"/>
    <w:rsid w:val="00180019"/>
    <w:rsid w:val="001800C2"/>
    <w:rsid w:val="001801F6"/>
    <w:rsid w:val="00180430"/>
    <w:rsid w:val="001806A3"/>
    <w:rsid w:val="001819E5"/>
    <w:rsid w:val="00182C0E"/>
    <w:rsid w:val="00182DD5"/>
    <w:rsid w:val="00182E48"/>
    <w:rsid w:val="001838C3"/>
    <w:rsid w:val="00187441"/>
    <w:rsid w:val="00187595"/>
    <w:rsid w:val="0018790A"/>
    <w:rsid w:val="0019275B"/>
    <w:rsid w:val="00192880"/>
    <w:rsid w:val="00192F45"/>
    <w:rsid w:val="00193FF0"/>
    <w:rsid w:val="00194023"/>
    <w:rsid w:val="00195F8A"/>
    <w:rsid w:val="0019606A"/>
    <w:rsid w:val="00196215"/>
    <w:rsid w:val="00196527"/>
    <w:rsid w:val="00196DE9"/>
    <w:rsid w:val="00196E7A"/>
    <w:rsid w:val="0019722F"/>
    <w:rsid w:val="001979E6"/>
    <w:rsid w:val="00197D7D"/>
    <w:rsid w:val="001A0191"/>
    <w:rsid w:val="001A1EFE"/>
    <w:rsid w:val="001A2717"/>
    <w:rsid w:val="001A3EA9"/>
    <w:rsid w:val="001A54B2"/>
    <w:rsid w:val="001A5DED"/>
    <w:rsid w:val="001A7A7F"/>
    <w:rsid w:val="001B2476"/>
    <w:rsid w:val="001B2581"/>
    <w:rsid w:val="001B2EE0"/>
    <w:rsid w:val="001B3BC0"/>
    <w:rsid w:val="001B49BF"/>
    <w:rsid w:val="001B5FF6"/>
    <w:rsid w:val="001B6AD6"/>
    <w:rsid w:val="001B6B15"/>
    <w:rsid w:val="001B7767"/>
    <w:rsid w:val="001C0CD0"/>
    <w:rsid w:val="001C123D"/>
    <w:rsid w:val="001C1C28"/>
    <w:rsid w:val="001C2423"/>
    <w:rsid w:val="001C2566"/>
    <w:rsid w:val="001C4449"/>
    <w:rsid w:val="001C4C8E"/>
    <w:rsid w:val="001C4FFA"/>
    <w:rsid w:val="001C52B1"/>
    <w:rsid w:val="001C6C60"/>
    <w:rsid w:val="001C798A"/>
    <w:rsid w:val="001D0243"/>
    <w:rsid w:val="001D065E"/>
    <w:rsid w:val="001D12B4"/>
    <w:rsid w:val="001D1FC8"/>
    <w:rsid w:val="001D24E0"/>
    <w:rsid w:val="001D2A70"/>
    <w:rsid w:val="001D33F2"/>
    <w:rsid w:val="001D4900"/>
    <w:rsid w:val="001D49E1"/>
    <w:rsid w:val="001D52B3"/>
    <w:rsid w:val="001D7872"/>
    <w:rsid w:val="001E05DF"/>
    <w:rsid w:val="001E0A95"/>
    <w:rsid w:val="001E1BB7"/>
    <w:rsid w:val="001E5F4D"/>
    <w:rsid w:val="001E6E22"/>
    <w:rsid w:val="001E756A"/>
    <w:rsid w:val="001E76A0"/>
    <w:rsid w:val="001E76DE"/>
    <w:rsid w:val="001E7A8F"/>
    <w:rsid w:val="001F12EA"/>
    <w:rsid w:val="001F1C10"/>
    <w:rsid w:val="001F1EBB"/>
    <w:rsid w:val="001F2B6F"/>
    <w:rsid w:val="001F326D"/>
    <w:rsid w:val="001F3FD7"/>
    <w:rsid w:val="001F4B48"/>
    <w:rsid w:val="001F7D0E"/>
    <w:rsid w:val="00200A51"/>
    <w:rsid w:val="00200CE4"/>
    <w:rsid w:val="002015DB"/>
    <w:rsid w:val="00201E62"/>
    <w:rsid w:val="002020EC"/>
    <w:rsid w:val="00202D11"/>
    <w:rsid w:val="00203925"/>
    <w:rsid w:val="00203B21"/>
    <w:rsid w:val="00203F78"/>
    <w:rsid w:val="00205485"/>
    <w:rsid w:val="00206284"/>
    <w:rsid w:val="002072C3"/>
    <w:rsid w:val="00207EF6"/>
    <w:rsid w:val="002102CD"/>
    <w:rsid w:val="00211037"/>
    <w:rsid w:val="002129B5"/>
    <w:rsid w:val="00214052"/>
    <w:rsid w:val="002151B4"/>
    <w:rsid w:val="00215380"/>
    <w:rsid w:val="00215B81"/>
    <w:rsid w:val="00215D0E"/>
    <w:rsid w:val="00216680"/>
    <w:rsid w:val="00216E3C"/>
    <w:rsid w:val="00217211"/>
    <w:rsid w:val="00220548"/>
    <w:rsid w:val="0022073E"/>
    <w:rsid w:val="00220B39"/>
    <w:rsid w:val="00220CB2"/>
    <w:rsid w:val="00220F3A"/>
    <w:rsid w:val="00221280"/>
    <w:rsid w:val="002218F0"/>
    <w:rsid w:val="00222005"/>
    <w:rsid w:val="002223EE"/>
    <w:rsid w:val="002231E1"/>
    <w:rsid w:val="0022360E"/>
    <w:rsid w:val="00224C36"/>
    <w:rsid w:val="002251DE"/>
    <w:rsid w:val="00226B9F"/>
    <w:rsid w:val="00227DFB"/>
    <w:rsid w:val="00227DFE"/>
    <w:rsid w:val="00227F86"/>
    <w:rsid w:val="00230158"/>
    <w:rsid w:val="00232009"/>
    <w:rsid w:val="00232A23"/>
    <w:rsid w:val="002343EC"/>
    <w:rsid w:val="00236CF7"/>
    <w:rsid w:val="00240BB4"/>
    <w:rsid w:val="00241785"/>
    <w:rsid w:val="00241A7E"/>
    <w:rsid w:val="00242B10"/>
    <w:rsid w:val="00242C39"/>
    <w:rsid w:val="00242F62"/>
    <w:rsid w:val="0024335A"/>
    <w:rsid w:val="00244436"/>
    <w:rsid w:val="00244CE2"/>
    <w:rsid w:val="00250B7B"/>
    <w:rsid w:val="00250DEE"/>
    <w:rsid w:val="0025145F"/>
    <w:rsid w:val="00251E15"/>
    <w:rsid w:val="002520CD"/>
    <w:rsid w:val="00252AD1"/>
    <w:rsid w:val="00252F2E"/>
    <w:rsid w:val="00253096"/>
    <w:rsid w:val="002533F7"/>
    <w:rsid w:val="00253F02"/>
    <w:rsid w:val="00254118"/>
    <w:rsid w:val="002543BF"/>
    <w:rsid w:val="00255338"/>
    <w:rsid w:val="002561E9"/>
    <w:rsid w:val="00256C7C"/>
    <w:rsid w:val="002603CA"/>
    <w:rsid w:val="00260BA7"/>
    <w:rsid w:val="00261066"/>
    <w:rsid w:val="002632EE"/>
    <w:rsid w:val="00263BCB"/>
    <w:rsid w:val="0026424A"/>
    <w:rsid w:val="00264C81"/>
    <w:rsid w:val="00267575"/>
    <w:rsid w:val="0027121D"/>
    <w:rsid w:val="002733FF"/>
    <w:rsid w:val="00273FF7"/>
    <w:rsid w:val="002746C5"/>
    <w:rsid w:val="002746E2"/>
    <w:rsid w:val="00274E1C"/>
    <w:rsid w:val="00275FC6"/>
    <w:rsid w:val="002765E9"/>
    <w:rsid w:val="002809DB"/>
    <w:rsid w:val="00281841"/>
    <w:rsid w:val="0028205D"/>
    <w:rsid w:val="0028373B"/>
    <w:rsid w:val="00284445"/>
    <w:rsid w:val="00286927"/>
    <w:rsid w:val="00287CC8"/>
    <w:rsid w:val="00290A1E"/>
    <w:rsid w:val="002914B5"/>
    <w:rsid w:val="002917C4"/>
    <w:rsid w:val="002917EF"/>
    <w:rsid w:val="00292137"/>
    <w:rsid w:val="00292F5A"/>
    <w:rsid w:val="00295733"/>
    <w:rsid w:val="00295ADC"/>
    <w:rsid w:val="00295E86"/>
    <w:rsid w:val="0029664F"/>
    <w:rsid w:val="002A0DEA"/>
    <w:rsid w:val="002A244F"/>
    <w:rsid w:val="002A2B9C"/>
    <w:rsid w:val="002A4488"/>
    <w:rsid w:val="002A4762"/>
    <w:rsid w:val="002A5C8E"/>
    <w:rsid w:val="002A7A7C"/>
    <w:rsid w:val="002B0822"/>
    <w:rsid w:val="002B1E16"/>
    <w:rsid w:val="002B3003"/>
    <w:rsid w:val="002B35CF"/>
    <w:rsid w:val="002B581C"/>
    <w:rsid w:val="002B5A44"/>
    <w:rsid w:val="002B63DD"/>
    <w:rsid w:val="002B69BD"/>
    <w:rsid w:val="002B6D11"/>
    <w:rsid w:val="002B75D7"/>
    <w:rsid w:val="002B7EEF"/>
    <w:rsid w:val="002B7F42"/>
    <w:rsid w:val="002C05A9"/>
    <w:rsid w:val="002C11BF"/>
    <w:rsid w:val="002C326D"/>
    <w:rsid w:val="002C56E2"/>
    <w:rsid w:val="002C6A1C"/>
    <w:rsid w:val="002C6B8B"/>
    <w:rsid w:val="002C6F14"/>
    <w:rsid w:val="002D01C0"/>
    <w:rsid w:val="002D073F"/>
    <w:rsid w:val="002D08B8"/>
    <w:rsid w:val="002D09F5"/>
    <w:rsid w:val="002D0D0E"/>
    <w:rsid w:val="002D175D"/>
    <w:rsid w:val="002D2840"/>
    <w:rsid w:val="002D2D06"/>
    <w:rsid w:val="002D39EF"/>
    <w:rsid w:val="002D4E67"/>
    <w:rsid w:val="002D539F"/>
    <w:rsid w:val="002D5D6D"/>
    <w:rsid w:val="002D70DA"/>
    <w:rsid w:val="002D7BBB"/>
    <w:rsid w:val="002E24C0"/>
    <w:rsid w:val="002E350B"/>
    <w:rsid w:val="002E3F8E"/>
    <w:rsid w:val="002E5A45"/>
    <w:rsid w:val="002E6460"/>
    <w:rsid w:val="002E7C39"/>
    <w:rsid w:val="002E7F07"/>
    <w:rsid w:val="002F0594"/>
    <w:rsid w:val="002F0F48"/>
    <w:rsid w:val="002F1704"/>
    <w:rsid w:val="002F18DA"/>
    <w:rsid w:val="002F4627"/>
    <w:rsid w:val="002F6A33"/>
    <w:rsid w:val="002F6DD8"/>
    <w:rsid w:val="002F6FB1"/>
    <w:rsid w:val="002F74B7"/>
    <w:rsid w:val="002F7886"/>
    <w:rsid w:val="002F7E0B"/>
    <w:rsid w:val="00300909"/>
    <w:rsid w:val="0030139B"/>
    <w:rsid w:val="00302481"/>
    <w:rsid w:val="00302600"/>
    <w:rsid w:val="00302D6E"/>
    <w:rsid w:val="00302E16"/>
    <w:rsid w:val="00302E24"/>
    <w:rsid w:val="003033A3"/>
    <w:rsid w:val="00303506"/>
    <w:rsid w:val="003035C8"/>
    <w:rsid w:val="003040EB"/>
    <w:rsid w:val="0030510D"/>
    <w:rsid w:val="00305F95"/>
    <w:rsid w:val="00306107"/>
    <w:rsid w:val="00307A9B"/>
    <w:rsid w:val="00312DC6"/>
    <w:rsid w:val="003141EE"/>
    <w:rsid w:val="0031625C"/>
    <w:rsid w:val="003162B0"/>
    <w:rsid w:val="0031662D"/>
    <w:rsid w:val="003201EB"/>
    <w:rsid w:val="00320694"/>
    <w:rsid w:val="00320778"/>
    <w:rsid w:val="00322B3C"/>
    <w:rsid w:val="00322E1D"/>
    <w:rsid w:val="003232E4"/>
    <w:rsid w:val="00323879"/>
    <w:rsid w:val="00324661"/>
    <w:rsid w:val="00325B1B"/>
    <w:rsid w:val="00326C76"/>
    <w:rsid w:val="00326F1D"/>
    <w:rsid w:val="00327755"/>
    <w:rsid w:val="00327C11"/>
    <w:rsid w:val="0033017E"/>
    <w:rsid w:val="00330330"/>
    <w:rsid w:val="00331133"/>
    <w:rsid w:val="00331243"/>
    <w:rsid w:val="0033302B"/>
    <w:rsid w:val="00333AE6"/>
    <w:rsid w:val="00335483"/>
    <w:rsid w:val="00335495"/>
    <w:rsid w:val="00336A72"/>
    <w:rsid w:val="00337FDA"/>
    <w:rsid w:val="00340812"/>
    <w:rsid w:val="00340D63"/>
    <w:rsid w:val="00342D65"/>
    <w:rsid w:val="00342EAC"/>
    <w:rsid w:val="003432C7"/>
    <w:rsid w:val="00344433"/>
    <w:rsid w:val="003448EC"/>
    <w:rsid w:val="003449CC"/>
    <w:rsid w:val="00346605"/>
    <w:rsid w:val="00346AA5"/>
    <w:rsid w:val="003511F5"/>
    <w:rsid w:val="00351316"/>
    <w:rsid w:val="00351640"/>
    <w:rsid w:val="00351CE0"/>
    <w:rsid w:val="00352675"/>
    <w:rsid w:val="00352BEF"/>
    <w:rsid w:val="00353E1D"/>
    <w:rsid w:val="00353F88"/>
    <w:rsid w:val="003556AE"/>
    <w:rsid w:val="003560BA"/>
    <w:rsid w:val="00357944"/>
    <w:rsid w:val="00357BCC"/>
    <w:rsid w:val="0036144D"/>
    <w:rsid w:val="00361475"/>
    <w:rsid w:val="003617C9"/>
    <w:rsid w:val="00361E8F"/>
    <w:rsid w:val="00363026"/>
    <w:rsid w:val="00363DE3"/>
    <w:rsid w:val="003645A3"/>
    <w:rsid w:val="00365269"/>
    <w:rsid w:val="003652FF"/>
    <w:rsid w:val="00365647"/>
    <w:rsid w:val="003667D6"/>
    <w:rsid w:val="00367360"/>
    <w:rsid w:val="00367825"/>
    <w:rsid w:val="00370CEA"/>
    <w:rsid w:val="00371987"/>
    <w:rsid w:val="00372E51"/>
    <w:rsid w:val="00374F4F"/>
    <w:rsid w:val="00375B3F"/>
    <w:rsid w:val="0037658D"/>
    <w:rsid w:val="00376EDA"/>
    <w:rsid w:val="0037720F"/>
    <w:rsid w:val="0037725B"/>
    <w:rsid w:val="003779D7"/>
    <w:rsid w:val="00377B74"/>
    <w:rsid w:val="003803B1"/>
    <w:rsid w:val="00383F72"/>
    <w:rsid w:val="0038506C"/>
    <w:rsid w:val="00385B39"/>
    <w:rsid w:val="00386AC3"/>
    <w:rsid w:val="0038731B"/>
    <w:rsid w:val="003875BE"/>
    <w:rsid w:val="0039020E"/>
    <w:rsid w:val="003906CF"/>
    <w:rsid w:val="00392134"/>
    <w:rsid w:val="003923BB"/>
    <w:rsid w:val="003930A5"/>
    <w:rsid w:val="003949C9"/>
    <w:rsid w:val="0039507A"/>
    <w:rsid w:val="0039655C"/>
    <w:rsid w:val="00397632"/>
    <w:rsid w:val="003A00D3"/>
    <w:rsid w:val="003A0374"/>
    <w:rsid w:val="003A2790"/>
    <w:rsid w:val="003A38AC"/>
    <w:rsid w:val="003A4FCD"/>
    <w:rsid w:val="003A517C"/>
    <w:rsid w:val="003A5701"/>
    <w:rsid w:val="003A5FA0"/>
    <w:rsid w:val="003A7E4D"/>
    <w:rsid w:val="003B1B29"/>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2F9E"/>
    <w:rsid w:val="003D549A"/>
    <w:rsid w:val="003D60CA"/>
    <w:rsid w:val="003D625E"/>
    <w:rsid w:val="003D6EAD"/>
    <w:rsid w:val="003D7CFB"/>
    <w:rsid w:val="003E15C5"/>
    <w:rsid w:val="003E1E70"/>
    <w:rsid w:val="003E212F"/>
    <w:rsid w:val="003E2456"/>
    <w:rsid w:val="003E26AC"/>
    <w:rsid w:val="003E3386"/>
    <w:rsid w:val="003E3745"/>
    <w:rsid w:val="003E3F5F"/>
    <w:rsid w:val="003E454E"/>
    <w:rsid w:val="003E57A3"/>
    <w:rsid w:val="003E590B"/>
    <w:rsid w:val="003E5C1A"/>
    <w:rsid w:val="003E66DA"/>
    <w:rsid w:val="003E68F1"/>
    <w:rsid w:val="003E7073"/>
    <w:rsid w:val="003E7A1F"/>
    <w:rsid w:val="003F0D0E"/>
    <w:rsid w:val="003F1AFF"/>
    <w:rsid w:val="003F41B0"/>
    <w:rsid w:val="003F4571"/>
    <w:rsid w:val="004006C7"/>
    <w:rsid w:val="00401ABA"/>
    <w:rsid w:val="0040405D"/>
    <w:rsid w:val="00405764"/>
    <w:rsid w:val="004062B0"/>
    <w:rsid w:val="00406E8D"/>
    <w:rsid w:val="00410514"/>
    <w:rsid w:val="004113F9"/>
    <w:rsid w:val="00411CAA"/>
    <w:rsid w:val="0041449D"/>
    <w:rsid w:val="00414750"/>
    <w:rsid w:val="00414C14"/>
    <w:rsid w:val="004151FB"/>
    <w:rsid w:val="00415E93"/>
    <w:rsid w:val="0041678C"/>
    <w:rsid w:val="004205E8"/>
    <w:rsid w:val="004240FB"/>
    <w:rsid w:val="0042445F"/>
    <w:rsid w:val="00424A9E"/>
    <w:rsid w:val="00424E79"/>
    <w:rsid w:val="0042607F"/>
    <w:rsid w:val="00426A69"/>
    <w:rsid w:val="00427A34"/>
    <w:rsid w:val="00431B24"/>
    <w:rsid w:val="00431F2D"/>
    <w:rsid w:val="004328DE"/>
    <w:rsid w:val="0043296A"/>
    <w:rsid w:val="0043315E"/>
    <w:rsid w:val="0043333B"/>
    <w:rsid w:val="00435188"/>
    <w:rsid w:val="004355B4"/>
    <w:rsid w:val="00436CA6"/>
    <w:rsid w:val="00440681"/>
    <w:rsid w:val="00441C6F"/>
    <w:rsid w:val="0044221B"/>
    <w:rsid w:val="00442920"/>
    <w:rsid w:val="004429E8"/>
    <w:rsid w:val="004440E5"/>
    <w:rsid w:val="00444534"/>
    <w:rsid w:val="004456AB"/>
    <w:rsid w:val="00446413"/>
    <w:rsid w:val="004469F9"/>
    <w:rsid w:val="0045040C"/>
    <w:rsid w:val="004507B9"/>
    <w:rsid w:val="004517F3"/>
    <w:rsid w:val="00451ED0"/>
    <w:rsid w:val="00452346"/>
    <w:rsid w:val="004526A2"/>
    <w:rsid w:val="0045339E"/>
    <w:rsid w:val="004542EA"/>
    <w:rsid w:val="004558FE"/>
    <w:rsid w:val="0045688B"/>
    <w:rsid w:val="004575DB"/>
    <w:rsid w:val="00457EAF"/>
    <w:rsid w:val="004600B2"/>
    <w:rsid w:val="00462BB9"/>
    <w:rsid w:val="0046346C"/>
    <w:rsid w:val="00463616"/>
    <w:rsid w:val="00463882"/>
    <w:rsid w:val="00464499"/>
    <w:rsid w:val="004651CF"/>
    <w:rsid w:val="00465407"/>
    <w:rsid w:val="00466290"/>
    <w:rsid w:val="004666AD"/>
    <w:rsid w:val="004671AB"/>
    <w:rsid w:val="0047109A"/>
    <w:rsid w:val="004767C3"/>
    <w:rsid w:val="00477906"/>
    <w:rsid w:val="00477B60"/>
    <w:rsid w:val="00481B18"/>
    <w:rsid w:val="004824D2"/>
    <w:rsid w:val="00484DCB"/>
    <w:rsid w:val="00485520"/>
    <w:rsid w:val="004865D3"/>
    <w:rsid w:val="00487A33"/>
    <w:rsid w:val="00490BF1"/>
    <w:rsid w:val="00491AC1"/>
    <w:rsid w:val="004938CF"/>
    <w:rsid w:val="00493E69"/>
    <w:rsid w:val="0049432F"/>
    <w:rsid w:val="00494785"/>
    <w:rsid w:val="00495D64"/>
    <w:rsid w:val="00497797"/>
    <w:rsid w:val="004A0C97"/>
    <w:rsid w:val="004A1368"/>
    <w:rsid w:val="004A18A1"/>
    <w:rsid w:val="004A1C34"/>
    <w:rsid w:val="004A315C"/>
    <w:rsid w:val="004A3C2E"/>
    <w:rsid w:val="004A50F7"/>
    <w:rsid w:val="004A6232"/>
    <w:rsid w:val="004A7B08"/>
    <w:rsid w:val="004B147A"/>
    <w:rsid w:val="004B2216"/>
    <w:rsid w:val="004B34E2"/>
    <w:rsid w:val="004B59B5"/>
    <w:rsid w:val="004B5C83"/>
    <w:rsid w:val="004C1719"/>
    <w:rsid w:val="004C1BA7"/>
    <w:rsid w:val="004C2FFF"/>
    <w:rsid w:val="004C339D"/>
    <w:rsid w:val="004C4FF6"/>
    <w:rsid w:val="004C60BE"/>
    <w:rsid w:val="004C68EB"/>
    <w:rsid w:val="004C6B99"/>
    <w:rsid w:val="004C6E9E"/>
    <w:rsid w:val="004C72C4"/>
    <w:rsid w:val="004D021F"/>
    <w:rsid w:val="004D054E"/>
    <w:rsid w:val="004D1285"/>
    <w:rsid w:val="004D1837"/>
    <w:rsid w:val="004D2269"/>
    <w:rsid w:val="004D385F"/>
    <w:rsid w:val="004D3B8F"/>
    <w:rsid w:val="004D4D3B"/>
    <w:rsid w:val="004D5C5B"/>
    <w:rsid w:val="004D5CB7"/>
    <w:rsid w:val="004D6155"/>
    <w:rsid w:val="004D6633"/>
    <w:rsid w:val="004E008A"/>
    <w:rsid w:val="004E096E"/>
    <w:rsid w:val="004E09B5"/>
    <w:rsid w:val="004E0F3F"/>
    <w:rsid w:val="004E1996"/>
    <w:rsid w:val="004E2B9C"/>
    <w:rsid w:val="004E2C58"/>
    <w:rsid w:val="004E30E7"/>
    <w:rsid w:val="004E3AC7"/>
    <w:rsid w:val="004E3C9D"/>
    <w:rsid w:val="004E417F"/>
    <w:rsid w:val="004E4265"/>
    <w:rsid w:val="004E4612"/>
    <w:rsid w:val="004E4848"/>
    <w:rsid w:val="004E50FA"/>
    <w:rsid w:val="004E62F0"/>
    <w:rsid w:val="004E6838"/>
    <w:rsid w:val="004F1C06"/>
    <w:rsid w:val="004F29E6"/>
    <w:rsid w:val="004F2F74"/>
    <w:rsid w:val="004F43A7"/>
    <w:rsid w:val="004F453E"/>
    <w:rsid w:val="004F4747"/>
    <w:rsid w:val="004F4D35"/>
    <w:rsid w:val="004F6EA1"/>
    <w:rsid w:val="004F7131"/>
    <w:rsid w:val="0050076E"/>
    <w:rsid w:val="00500D62"/>
    <w:rsid w:val="00502074"/>
    <w:rsid w:val="005020F5"/>
    <w:rsid w:val="00502A17"/>
    <w:rsid w:val="005030F5"/>
    <w:rsid w:val="00503380"/>
    <w:rsid w:val="00504127"/>
    <w:rsid w:val="00505B72"/>
    <w:rsid w:val="00506D03"/>
    <w:rsid w:val="00507EAD"/>
    <w:rsid w:val="00510147"/>
    <w:rsid w:val="00510EE0"/>
    <w:rsid w:val="00510FC1"/>
    <w:rsid w:val="00511219"/>
    <w:rsid w:val="0051122A"/>
    <w:rsid w:val="00511394"/>
    <w:rsid w:val="00512DFD"/>
    <w:rsid w:val="005207C4"/>
    <w:rsid w:val="0052125F"/>
    <w:rsid w:val="00522CAA"/>
    <w:rsid w:val="00525356"/>
    <w:rsid w:val="0052576B"/>
    <w:rsid w:val="005265BA"/>
    <w:rsid w:val="00527069"/>
    <w:rsid w:val="00530766"/>
    <w:rsid w:val="00534D22"/>
    <w:rsid w:val="00535CCB"/>
    <w:rsid w:val="005366D2"/>
    <w:rsid w:val="00536835"/>
    <w:rsid w:val="0053768A"/>
    <w:rsid w:val="00540239"/>
    <w:rsid w:val="00544FC7"/>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6ECA"/>
    <w:rsid w:val="00567262"/>
    <w:rsid w:val="005675EC"/>
    <w:rsid w:val="00571FCB"/>
    <w:rsid w:val="005733B0"/>
    <w:rsid w:val="00574709"/>
    <w:rsid w:val="00574885"/>
    <w:rsid w:val="0057495B"/>
    <w:rsid w:val="00575A27"/>
    <w:rsid w:val="00575E9B"/>
    <w:rsid w:val="005760D4"/>
    <w:rsid w:val="005762C1"/>
    <w:rsid w:val="00577396"/>
    <w:rsid w:val="00577C22"/>
    <w:rsid w:val="00577F5D"/>
    <w:rsid w:val="00580C05"/>
    <w:rsid w:val="00582CFB"/>
    <w:rsid w:val="005840AF"/>
    <w:rsid w:val="00584F3B"/>
    <w:rsid w:val="00585030"/>
    <w:rsid w:val="0058527E"/>
    <w:rsid w:val="0058548B"/>
    <w:rsid w:val="00585A8E"/>
    <w:rsid w:val="00585CBD"/>
    <w:rsid w:val="00585D03"/>
    <w:rsid w:val="00586736"/>
    <w:rsid w:val="005877F3"/>
    <w:rsid w:val="005879C2"/>
    <w:rsid w:val="00590576"/>
    <w:rsid w:val="00591C41"/>
    <w:rsid w:val="00591C96"/>
    <w:rsid w:val="0059234B"/>
    <w:rsid w:val="005925BD"/>
    <w:rsid w:val="0059300C"/>
    <w:rsid w:val="005932F7"/>
    <w:rsid w:val="0059342D"/>
    <w:rsid w:val="00594288"/>
    <w:rsid w:val="00594C8E"/>
    <w:rsid w:val="00595507"/>
    <w:rsid w:val="00595CC5"/>
    <w:rsid w:val="005971C0"/>
    <w:rsid w:val="0059786D"/>
    <w:rsid w:val="00597D1F"/>
    <w:rsid w:val="005A0055"/>
    <w:rsid w:val="005A0224"/>
    <w:rsid w:val="005A0B85"/>
    <w:rsid w:val="005A16E6"/>
    <w:rsid w:val="005A1C51"/>
    <w:rsid w:val="005A359D"/>
    <w:rsid w:val="005A46D1"/>
    <w:rsid w:val="005A4FA0"/>
    <w:rsid w:val="005A6681"/>
    <w:rsid w:val="005A68FB"/>
    <w:rsid w:val="005A6A32"/>
    <w:rsid w:val="005A775E"/>
    <w:rsid w:val="005A7F0F"/>
    <w:rsid w:val="005B101A"/>
    <w:rsid w:val="005B1107"/>
    <w:rsid w:val="005B1AC4"/>
    <w:rsid w:val="005B218B"/>
    <w:rsid w:val="005B3317"/>
    <w:rsid w:val="005B4512"/>
    <w:rsid w:val="005B4559"/>
    <w:rsid w:val="005B4B5E"/>
    <w:rsid w:val="005B546A"/>
    <w:rsid w:val="005B6BFE"/>
    <w:rsid w:val="005B7161"/>
    <w:rsid w:val="005B7481"/>
    <w:rsid w:val="005C2EAC"/>
    <w:rsid w:val="005C3456"/>
    <w:rsid w:val="005C3596"/>
    <w:rsid w:val="005C35ED"/>
    <w:rsid w:val="005C3827"/>
    <w:rsid w:val="005C5B60"/>
    <w:rsid w:val="005C6334"/>
    <w:rsid w:val="005C6D76"/>
    <w:rsid w:val="005C73AA"/>
    <w:rsid w:val="005C749C"/>
    <w:rsid w:val="005D0157"/>
    <w:rsid w:val="005D1668"/>
    <w:rsid w:val="005D20FB"/>
    <w:rsid w:val="005D2A12"/>
    <w:rsid w:val="005D523C"/>
    <w:rsid w:val="005D6754"/>
    <w:rsid w:val="005D78A0"/>
    <w:rsid w:val="005D7A42"/>
    <w:rsid w:val="005E03A4"/>
    <w:rsid w:val="005E16A9"/>
    <w:rsid w:val="005E2891"/>
    <w:rsid w:val="005E38F3"/>
    <w:rsid w:val="005E54BD"/>
    <w:rsid w:val="005E5A52"/>
    <w:rsid w:val="005E623E"/>
    <w:rsid w:val="005E62A0"/>
    <w:rsid w:val="005E62CF"/>
    <w:rsid w:val="005E633D"/>
    <w:rsid w:val="005E6EBC"/>
    <w:rsid w:val="005E767D"/>
    <w:rsid w:val="005E7DC6"/>
    <w:rsid w:val="005F1655"/>
    <w:rsid w:val="005F16E5"/>
    <w:rsid w:val="005F1A84"/>
    <w:rsid w:val="005F1B6C"/>
    <w:rsid w:val="005F371E"/>
    <w:rsid w:val="005F6532"/>
    <w:rsid w:val="005F6A84"/>
    <w:rsid w:val="005F7720"/>
    <w:rsid w:val="005F775E"/>
    <w:rsid w:val="00601445"/>
    <w:rsid w:val="00601AE6"/>
    <w:rsid w:val="00601F77"/>
    <w:rsid w:val="006021DE"/>
    <w:rsid w:val="006022B0"/>
    <w:rsid w:val="00602A2C"/>
    <w:rsid w:val="00602DCF"/>
    <w:rsid w:val="00602E7B"/>
    <w:rsid w:val="00604EC9"/>
    <w:rsid w:val="0060715E"/>
    <w:rsid w:val="0061013C"/>
    <w:rsid w:val="00610341"/>
    <w:rsid w:val="00610701"/>
    <w:rsid w:val="0061242D"/>
    <w:rsid w:val="0061259E"/>
    <w:rsid w:val="00612BED"/>
    <w:rsid w:val="006133CA"/>
    <w:rsid w:val="006139C6"/>
    <w:rsid w:val="00614582"/>
    <w:rsid w:val="006149E7"/>
    <w:rsid w:val="00614C81"/>
    <w:rsid w:val="00616733"/>
    <w:rsid w:val="00616A1C"/>
    <w:rsid w:val="00617048"/>
    <w:rsid w:val="00623122"/>
    <w:rsid w:val="006233B9"/>
    <w:rsid w:val="00623736"/>
    <w:rsid w:val="006248C4"/>
    <w:rsid w:val="006252D7"/>
    <w:rsid w:val="006257BF"/>
    <w:rsid w:val="00625B1D"/>
    <w:rsid w:val="00626039"/>
    <w:rsid w:val="0062753F"/>
    <w:rsid w:val="006275B9"/>
    <w:rsid w:val="00627A44"/>
    <w:rsid w:val="00627A77"/>
    <w:rsid w:val="006305CC"/>
    <w:rsid w:val="00630DBB"/>
    <w:rsid w:val="006326E0"/>
    <w:rsid w:val="006335BE"/>
    <w:rsid w:val="006336C1"/>
    <w:rsid w:val="00633BB0"/>
    <w:rsid w:val="00635A93"/>
    <w:rsid w:val="006361DB"/>
    <w:rsid w:val="00636810"/>
    <w:rsid w:val="00636DEC"/>
    <w:rsid w:val="00641064"/>
    <w:rsid w:val="006412C4"/>
    <w:rsid w:val="00644D08"/>
    <w:rsid w:val="00644D5C"/>
    <w:rsid w:val="00646E01"/>
    <w:rsid w:val="00647E0A"/>
    <w:rsid w:val="00647F3D"/>
    <w:rsid w:val="00650F0D"/>
    <w:rsid w:val="006510EA"/>
    <w:rsid w:val="00651181"/>
    <w:rsid w:val="006514D6"/>
    <w:rsid w:val="00652753"/>
    <w:rsid w:val="006529CA"/>
    <w:rsid w:val="00653271"/>
    <w:rsid w:val="00653309"/>
    <w:rsid w:val="0065332D"/>
    <w:rsid w:val="00653FDC"/>
    <w:rsid w:val="00657A24"/>
    <w:rsid w:val="00657A7B"/>
    <w:rsid w:val="00657B65"/>
    <w:rsid w:val="00657DAE"/>
    <w:rsid w:val="00657DC9"/>
    <w:rsid w:val="00657EB4"/>
    <w:rsid w:val="00661598"/>
    <w:rsid w:val="00661F4A"/>
    <w:rsid w:val="0066316C"/>
    <w:rsid w:val="006642DB"/>
    <w:rsid w:val="00664615"/>
    <w:rsid w:val="00664E1A"/>
    <w:rsid w:val="006651AA"/>
    <w:rsid w:val="00665D1C"/>
    <w:rsid w:val="00666857"/>
    <w:rsid w:val="00671578"/>
    <w:rsid w:val="00674D34"/>
    <w:rsid w:val="006756C9"/>
    <w:rsid w:val="006758C9"/>
    <w:rsid w:val="00675CA5"/>
    <w:rsid w:val="00677D8C"/>
    <w:rsid w:val="0068040B"/>
    <w:rsid w:val="006807EB"/>
    <w:rsid w:val="00681FD8"/>
    <w:rsid w:val="006825E9"/>
    <w:rsid w:val="00684CB6"/>
    <w:rsid w:val="00685631"/>
    <w:rsid w:val="00686305"/>
    <w:rsid w:val="00687422"/>
    <w:rsid w:val="006876AF"/>
    <w:rsid w:val="00690161"/>
    <w:rsid w:val="00690FB0"/>
    <w:rsid w:val="00692AFE"/>
    <w:rsid w:val="0069303E"/>
    <w:rsid w:val="006943BE"/>
    <w:rsid w:val="00694F09"/>
    <w:rsid w:val="00695AE0"/>
    <w:rsid w:val="00696183"/>
    <w:rsid w:val="00697A8E"/>
    <w:rsid w:val="006A01DF"/>
    <w:rsid w:val="006A2A8D"/>
    <w:rsid w:val="006A328E"/>
    <w:rsid w:val="006A4104"/>
    <w:rsid w:val="006A4976"/>
    <w:rsid w:val="006A4B67"/>
    <w:rsid w:val="006A5021"/>
    <w:rsid w:val="006A5D2D"/>
    <w:rsid w:val="006A6891"/>
    <w:rsid w:val="006A6B49"/>
    <w:rsid w:val="006A780E"/>
    <w:rsid w:val="006B0BF3"/>
    <w:rsid w:val="006B1039"/>
    <w:rsid w:val="006B1667"/>
    <w:rsid w:val="006B35C9"/>
    <w:rsid w:val="006B4652"/>
    <w:rsid w:val="006B4DF1"/>
    <w:rsid w:val="006B54B4"/>
    <w:rsid w:val="006B6BCD"/>
    <w:rsid w:val="006B71D9"/>
    <w:rsid w:val="006C0942"/>
    <w:rsid w:val="006C0DB6"/>
    <w:rsid w:val="006C1C91"/>
    <w:rsid w:val="006C2EE1"/>
    <w:rsid w:val="006C3A54"/>
    <w:rsid w:val="006C3CCC"/>
    <w:rsid w:val="006C4627"/>
    <w:rsid w:val="006C5D29"/>
    <w:rsid w:val="006C6725"/>
    <w:rsid w:val="006C699E"/>
    <w:rsid w:val="006C69FE"/>
    <w:rsid w:val="006C6B9C"/>
    <w:rsid w:val="006C6CC1"/>
    <w:rsid w:val="006D0966"/>
    <w:rsid w:val="006D0F99"/>
    <w:rsid w:val="006D2D28"/>
    <w:rsid w:val="006D31F7"/>
    <w:rsid w:val="006D397E"/>
    <w:rsid w:val="006D4BEF"/>
    <w:rsid w:val="006D4C98"/>
    <w:rsid w:val="006D64BC"/>
    <w:rsid w:val="006D656F"/>
    <w:rsid w:val="006D6B67"/>
    <w:rsid w:val="006D78D0"/>
    <w:rsid w:val="006D7C26"/>
    <w:rsid w:val="006E0373"/>
    <w:rsid w:val="006E0550"/>
    <w:rsid w:val="006E101A"/>
    <w:rsid w:val="006E11C0"/>
    <w:rsid w:val="006E1A59"/>
    <w:rsid w:val="006E1B40"/>
    <w:rsid w:val="006E2C10"/>
    <w:rsid w:val="006E2EFE"/>
    <w:rsid w:val="006E4682"/>
    <w:rsid w:val="006E46B9"/>
    <w:rsid w:val="006E5CC5"/>
    <w:rsid w:val="006E6888"/>
    <w:rsid w:val="006E69F8"/>
    <w:rsid w:val="006E71E7"/>
    <w:rsid w:val="006E736F"/>
    <w:rsid w:val="006E751A"/>
    <w:rsid w:val="006F0069"/>
    <w:rsid w:val="006F0209"/>
    <w:rsid w:val="006F0567"/>
    <w:rsid w:val="006F1C6B"/>
    <w:rsid w:val="006F2CDC"/>
    <w:rsid w:val="006F2CE5"/>
    <w:rsid w:val="006F3766"/>
    <w:rsid w:val="006F5C81"/>
    <w:rsid w:val="006F70EC"/>
    <w:rsid w:val="007014C5"/>
    <w:rsid w:val="00701AAC"/>
    <w:rsid w:val="007026AA"/>
    <w:rsid w:val="00703E68"/>
    <w:rsid w:val="0070484F"/>
    <w:rsid w:val="0070533A"/>
    <w:rsid w:val="00705D8D"/>
    <w:rsid w:val="00707535"/>
    <w:rsid w:val="00707C61"/>
    <w:rsid w:val="00710284"/>
    <w:rsid w:val="007104C4"/>
    <w:rsid w:val="00710CEA"/>
    <w:rsid w:val="00711A78"/>
    <w:rsid w:val="0071249F"/>
    <w:rsid w:val="007149C1"/>
    <w:rsid w:val="00715A42"/>
    <w:rsid w:val="00717B9D"/>
    <w:rsid w:val="00717CAF"/>
    <w:rsid w:val="007215EB"/>
    <w:rsid w:val="007218B4"/>
    <w:rsid w:val="007219D0"/>
    <w:rsid w:val="00723C69"/>
    <w:rsid w:val="007249F5"/>
    <w:rsid w:val="00730B8F"/>
    <w:rsid w:val="0073188F"/>
    <w:rsid w:val="007320B0"/>
    <w:rsid w:val="00733E2B"/>
    <w:rsid w:val="00737B98"/>
    <w:rsid w:val="00740814"/>
    <w:rsid w:val="00740A02"/>
    <w:rsid w:val="0074197D"/>
    <w:rsid w:val="00742511"/>
    <w:rsid w:val="00742DA4"/>
    <w:rsid w:val="00742F7B"/>
    <w:rsid w:val="00743B5C"/>
    <w:rsid w:val="00745E54"/>
    <w:rsid w:val="007525A2"/>
    <w:rsid w:val="007528C4"/>
    <w:rsid w:val="0075297D"/>
    <w:rsid w:val="00752C15"/>
    <w:rsid w:val="007531B7"/>
    <w:rsid w:val="007535F8"/>
    <w:rsid w:val="00753B86"/>
    <w:rsid w:val="00756556"/>
    <w:rsid w:val="007576D6"/>
    <w:rsid w:val="00761C82"/>
    <w:rsid w:val="00761F8C"/>
    <w:rsid w:val="00762818"/>
    <w:rsid w:val="00764482"/>
    <w:rsid w:val="00764774"/>
    <w:rsid w:val="00764E82"/>
    <w:rsid w:val="007657CF"/>
    <w:rsid w:val="007657F5"/>
    <w:rsid w:val="00767A64"/>
    <w:rsid w:val="00771755"/>
    <w:rsid w:val="007740BC"/>
    <w:rsid w:val="0077473B"/>
    <w:rsid w:val="007752B8"/>
    <w:rsid w:val="00775D88"/>
    <w:rsid w:val="00776048"/>
    <w:rsid w:val="00776E5C"/>
    <w:rsid w:val="007777A2"/>
    <w:rsid w:val="00777A32"/>
    <w:rsid w:val="00777E8E"/>
    <w:rsid w:val="00781178"/>
    <w:rsid w:val="00781DD1"/>
    <w:rsid w:val="007820C1"/>
    <w:rsid w:val="007828FE"/>
    <w:rsid w:val="00782A08"/>
    <w:rsid w:val="007834DF"/>
    <w:rsid w:val="0078594D"/>
    <w:rsid w:val="007861B0"/>
    <w:rsid w:val="00786521"/>
    <w:rsid w:val="0078701F"/>
    <w:rsid w:val="00787C53"/>
    <w:rsid w:val="00790874"/>
    <w:rsid w:val="00790AB9"/>
    <w:rsid w:val="00790B31"/>
    <w:rsid w:val="00791B32"/>
    <w:rsid w:val="00792CA3"/>
    <w:rsid w:val="007939EC"/>
    <w:rsid w:val="00793CBA"/>
    <w:rsid w:val="00793D0F"/>
    <w:rsid w:val="0079429A"/>
    <w:rsid w:val="00794834"/>
    <w:rsid w:val="0079508D"/>
    <w:rsid w:val="00796355"/>
    <w:rsid w:val="0079647B"/>
    <w:rsid w:val="007A0081"/>
    <w:rsid w:val="007A09BB"/>
    <w:rsid w:val="007A0F2F"/>
    <w:rsid w:val="007A243C"/>
    <w:rsid w:val="007A3494"/>
    <w:rsid w:val="007A4867"/>
    <w:rsid w:val="007A5380"/>
    <w:rsid w:val="007A5E0C"/>
    <w:rsid w:val="007A6BC6"/>
    <w:rsid w:val="007A6F5A"/>
    <w:rsid w:val="007A7919"/>
    <w:rsid w:val="007B0230"/>
    <w:rsid w:val="007B0C42"/>
    <w:rsid w:val="007B1966"/>
    <w:rsid w:val="007B31D9"/>
    <w:rsid w:val="007B389C"/>
    <w:rsid w:val="007B4F8A"/>
    <w:rsid w:val="007B4FF9"/>
    <w:rsid w:val="007B545A"/>
    <w:rsid w:val="007B5AA0"/>
    <w:rsid w:val="007B68D7"/>
    <w:rsid w:val="007B7F91"/>
    <w:rsid w:val="007C0E7C"/>
    <w:rsid w:val="007C0FB6"/>
    <w:rsid w:val="007C12A3"/>
    <w:rsid w:val="007C1BB5"/>
    <w:rsid w:val="007C220C"/>
    <w:rsid w:val="007C4ABB"/>
    <w:rsid w:val="007C5B5D"/>
    <w:rsid w:val="007C66D8"/>
    <w:rsid w:val="007C6AE4"/>
    <w:rsid w:val="007C6D97"/>
    <w:rsid w:val="007C6E24"/>
    <w:rsid w:val="007D0401"/>
    <w:rsid w:val="007D0DF1"/>
    <w:rsid w:val="007D14C3"/>
    <w:rsid w:val="007D2E19"/>
    <w:rsid w:val="007D4231"/>
    <w:rsid w:val="007D4497"/>
    <w:rsid w:val="007D5525"/>
    <w:rsid w:val="007D5EF3"/>
    <w:rsid w:val="007D69B1"/>
    <w:rsid w:val="007D7E0F"/>
    <w:rsid w:val="007E0334"/>
    <w:rsid w:val="007E0CFD"/>
    <w:rsid w:val="007E1003"/>
    <w:rsid w:val="007E15AA"/>
    <w:rsid w:val="007E15EF"/>
    <w:rsid w:val="007E265C"/>
    <w:rsid w:val="007E36D0"/>
    <w:rsid w:val="007E3C99"/>
    <w:rsid w:val="007E41EE"/>
    <w:rsid w:val="007E478D"/>
    <w:rsid w:val="007E5FB9"/>
    <w:rsid w:val="007E6602"/>
    <w:rsid w:val="007E71D0"/>
    <w:rsid w:val="007F060F"/>
    <w:rsid w:val="007F0654"/>
    <w:rsid w:val="007F12F5"/>
    <w:rsid w:val="007F2D58"/>
    <w:rsid w:val="007F369A"/>
    <w:rsid w:val="007F451F"/>
    <w:rsid w:val="007F4FE9"/>
    <w:rsid w:val="007F562B"/>
    <w:rsid w:val="007F59AD"/>
    <w:rsid w:val="007F5C78"/>
    <w:rsid w:val="007F73AD"/>
    <w:rsid w:val="007F7E49"/>
    <w:rsid w:val="008000AB"/>
    <w:rsid w:val="0080091E"/>
    <w:rsid w:val="008010BA"/>
    <w:rsid w:val="00803106"/>
    <w:rsid w:val="0080317C"/>
    <w:rsid w:val="008053D2"/>
    <w:rsid w:val="008054D5"/>
    <w:rsid w:val="00805B87"/>
    <w:rsid w:val="00805CF8"/>
    <w:rsid w:val="008063C7"/>
    <w:rsid w:val="00806AA5"/>
    <w:rsid w:val="00806D08"/>
    <w:rsid w:val="008075F9"/>
    <w:rsid w:val="008109D5"/>
    <w:rsid w:val="00810F42"/>
    <w:rsid w:val="00812A17"/>
    <w:rsid w:val="00812C14"/>
    <w:rsid w:val="00813029"/>
    <w:rsid w:val="00813175"/>
    <w:rsid w:val="008132B1"/>
    <w:rsid w:val="0081437C"/>
    <w:rsid w:val="00814AB0"/>
    <w:rsid w:val="008150D0"/>
    <w:rsid w:val="00815159"/>
    <w:rsid w:val="00815E47"/>
    <w:rsid w:val="008200B7"/>
    <w:rsid w:val="008205CD"/>
    <w:rsid w:val="00821350"/>
    <w:rsid w:val="00823211"/>
    <w:rsid w:val="00823FF9"/>
    <w:rsid w:val="00825E79"/>
    <w:rsid w:val="0082689D"/>
    <w:rsid w:val="00826BA7"/>
    <w:rsid w:val="00827C56"/>
    <w:rsid w:val="00831A3C"/>
    <w:rsid w:val="00831F42"/>
    <w:rsid w:val="00832537"/>
    <w:rsid w:val="00834484"/>
    <w:rsid w:val="008347B1"/>
    <w:rsid w:val="00834C6C"/>
    <w:rsid w:val="00834CC0"/>
    <w:rsid w:val="00834DE9"/>
    <w:rsid w:val="008366B6"/>
    <w:rsid w:val="008401B2"/>
    <w:rsid w:val="00840BDE"/>
    <w:rsid w:val="008410FB"/>
    <w:rsid w:val="008412EF"/>
    <w:rsid w:val="008413A4"/>
    <w:rsid w:val="00841F59"/>
    <w:rsid w:val="0084232E"/>
    <w:rsid w:val="0084245D"/>
    <w:rsid w:val="00842977"/>
    <w:rsid w:val="00843574"/>
    <w:rsid w:val="008452C2"/>
    <w:rsid w:val="008456B2"/>
    <w:rsid w:val="00845C6F"/>
    <w:rsid w:val="00846863"/>
    <w:rsid w:val="00847B69"/>
    <w:rsid w:val="0085062D"/>
    <w:rsid w:val="00850AEE"/>
    <w:rsid w:val="0085145D"/>
    <w:rsid w:val="008544F6"/>
    <w:rsid w:val="008557BB"/>
    <w:rsid w:val="00856A95"/>
    <w:rsid w:val="00856D5A"/>
    <w:rsid w:val="00860C13"/>
    <w:rsid w:val="00861276"/>
    <w:rsid w:val="00861A60"/>
    <w:rsid w:val="008626E8"/>
    <w:rsid w:val="00863154"/>
    <w:rsid w:val="008632A7"/>
    <w:rsid w:val="008636DB"/>
    <w:rsid w:val="00863E9F"/>
    <w:rsid w:val="008659D6"/>
    <w:rsid w:val="00866E77"/>
    <w:rsid w:val="00867983"/>
    <w:rsid w:val="00867B00"/>
    <w:rsid w:val="00867D7C"/>
    <w:rsid w:val="008710D0"/>
    <w:rsid w:val="008729F6"/>
    <w:rsid w:val="008741A6"/>
    <w:rsid w:val="0087446F"/>
    <w:rsid w:val="0087498B"/>
    <w:rsid w:val="00874BEE"/>
    <w:rsid w:val="0087530F"/>
    <w:rsid w:val="008777D7"/>
    <w:rsid w:val="008814D3"/>
    <w:rsid w:val="00881581"/>
    <w:rsid w:val="00881E93"/>
    <w:rsid w:val="00882152"/>
    <w:rsid w:val="00882278"/>
    <w:rsid w:val="00882EAF"/>
    <w:rsid w:val="00883EB8"/>
    <w:rsid w:val="0088508B"/>
    <w:rsid w:val="008858A2"/>
    <w:rsid w:val="008861DC"/>
    <w:rsid w:val="00886C2E"/>
    <w:rsid w:val="00887082"/>
    <w:rsid w:val="008870E0"/>
    <w:rsid w:val="00887108"/>
    <w:rsid w:val="00887397"/>
    <w:rsid w:val="00887C47"/>
    <w:rsid w:val="0089032F"/>
    <w:rsid w:val="008906A8"/>
    <w:rsid w:val="008908A4"/>
    <w:rsid w:val="00891A88"/>
    <w:rsid w:val="00892527"/>
    <w:rsid w:val="00893393"/>
    <w:rsid w:val="0089449F"/>
    <w:rsid w:val="008947FD"/>
    <w:rsid w:val="008959C0"/>
    <w:rsid w:val="00895E0A"/>
    <w:rsid w:val="00896682"/>
    <w:rsid w:val="008A019D"/>
    <w:rsid w:val="008A0B4F"/>
    <w:rsid w:val="008A0F2F"/>
    <w:rsid w:val="008A21AB"/>
    <w:rsid w:val="008A2914"/>
    <w:rsid w:val="008A2CD2"/>
    <w:rsid w:val="008A3517"/>
    <w:rsid w:val="008A47B3"/>
    <w:rsid w:val="008A4865"/>
    <w:rsid w:val="008A4BE5"/>
    <w:rsid w:val="008A5BD4"/>
    <w:rsid w:val="008A6D52"/>
    <w:rsid w:val="008A77F8"/>
    <w:rsid w:val="008B0349"/>
    <w:rsid w:val="008B0607"/>
    <w:rsid w:val="008B0873"/>
    <w:rsid w:val="008B16D6"/>
    <w:rsid w:val="008B1D85"/>
    <w:rsid w:val="008B2CC8"/>
    <w:rsid w:val="008B3438"/>
    <w:rsid w:val="008B3451"/>
    <w:rsid w:val="008B34B7"/>
    <w:rsid w:val="008B7119"/>
    <w:rsid w:val="008B748F"/>
    <w:rsid w:val="008B759B"/>
    <w:rsid w:val="008C3D40"/>
    <w:rsid w:val="008C45FC"/>
    <w:rsid w:val="008C4888"/>
    <w:rsid w:val="008C6F1B"/>
    <w:rsid w:val="008C6FF4"/>
    <w:rsid w:val="008C7A4C"/>
    <w:rsid w:val="008D0EB0"/>
    <w:rsid w:val="008D5FCD"/>
    <w:rsid w:val="008D66C4"/>
    <w:rsid w:val="008D7A8E"/>
    <w:rsid w:val="008E041B"/>
    <w:rsid w:val="008E1BD8"/>
    <w:rsid w:val="008E2057"/>
    <w:rsid w:val="008E351A"/>
    <w:rsid w:val="008E45BD"/>
    <w:rsid w:val="008E56D8"/>
    <w:rsid w:val="008E6CDF"/>
    <w:rsid w:val="008E73B5"/>
    <w:rsid w:val="008E78B8"/>
    <w:rsid w:val="008F007D"/>
    <w:rsid w:val="008F30BB"/>
    <w:rsid w:val="008F46CF"/>
    <w:rsid w:val="008F6047"/>
    <w:rsid w:val="008F60E3"/>
    <w:rsid w:val="008F6899"/>
    <w:rsid w:val="008F7B73"/>
    <w:rsid w:val="009000FA"/>
    <w:rsid w:val="00901375"/>
    <w:rsid w:val="0090209E"/>
    <w:rsid w:val="00902662"/>
    <w:rsid w:val="009043B2"/>
    <w:rsid w:val="00904B04"/>
    <w:rsid w:val="00904E8A"/>
    <w:rsid w:val="00904F34"/>
    <w:rsid w:val="009055A1"/>
    <w:rsid w:val="00911A2B"/>
    <w:rsid w:val="00911F2D"/>
    <w:rsid w:val="009125DA"/>
    <w:rsid w:val="00913299"/>
    <w:rsid w:val="0091574D"/>
    <w:rsid w:val="009168F8"/>
    <w:rsid w:val="00917510"/>
    <w:rsid w:val="0092070F"/>
    <w:rsid w:val="0092094A"/>
    <w:rsid w:val="009209A0"/>
    <w:rsid w:val="0092346E"/>
    <w:rsid w:val="0092455C"/>
    <w:rsid w:val="00925466"/>
    <w:rsid w:val="0092569C"/>
    <w:rsid w:val="00926348"/>
    <w:rsid w:val="009265BA"/>
    <w:rsid w:val="0092681A"/>
    <w:rsid w:val="009268A5"/>
    <w:rsid w:val="00927D41"/>
    <w:rsid w:val="009324D4"/>
    <w:rsid w:val="00933195"/>
    <w:rsid w:val="00933C61"/>
    <w:rsid w:val="00934994"/>
    <w:rsid w:val="00935C49"/>
    <w:rsid w:val="00935D32"/>
    <w:rsid w:val="0093635F"/>
    <w:rsid w:val="0093671E"/>
    <w:rsid w:val="00937414"/>
    <w:rsid w:val="0094117B"/>
    <w:rsid w:val="00942EEA"/>
    <w:rsid w:val="00943F4F"/>
    <w:rsid w:val="00944370"/>
    <w:rsid w:val="0094443A"/>
    <w:rsid w:val="0094465F"/>
    <w:rsid w:val="00944EF6"/>
    <w:rsid w:val="009460AC"/>
    <w:rsid w:val="009463AD"/>
    <w:rsid w:val="00947EED"/>
    <w:rsid w:val="00947FD3"/>
    <w:rsid w:val="00950A3D"/>
    <w:rsid w:val="009521FB"/>
    <w:rsid w:val="00952BDA"/>
    <w:rsid w:val="009539D7"/>
    <w:rsid w:val="00953EF6"/>
    <w:rsid w:val="0095414A"/>
    <w:rsid w:val="00956E47"/>
    <w:rsid w:val="00956EB9"/>
    <w:rsid w:val="00957E26"/>
    <w:rsid w:val="0096089B"/>
    <w:rsid w:val="00960CE1"/>
    <w:rsid w:val="00960D24"/>
    <w:rsid w:val="009623AD"/>
    <w:rsid w:val="00962AAC"/>
    <w:rsid w:val="00963786"/>
    <w:rsid w:val="00963F0B"/>
    <w:rsid w:val="00965DBB"/>
    <w:rsid w:val="00965EB5"/>
    <w:rsid w:val="00965FA2"/>
    <w:rsid w:val="009666AA"/>
    <w:rsid w:val="00971656"/>
    <w:rsid w:val="00972BFE"/>
    <w:rsid w:val="00973518"/>
    <w:rsid w:val="00973776"/>
    <w:rsid w:val="0097401D"/>
    <w:rsid w:val="009749CB"/>
    <w:rsid w:val="00974A0A"/>
    <w:rsid w:val="00976F05"/>
    <w:rsid w:val="009816E7"/>
    <w:rsid w:val="009821F5"/>
    <w:rsid w:val="0098230D"/>
    <w:rsid w:val="009831AF"/>
    <w:rsid w:val="00983212"/>
    <w:rsid w:val="0098330C"/>
    <w:rsid w:val="009840CE"/>
    <w:rsid w:val="00984E2B"/>
    <w:rsid w:val="009873EA"/>
    <w:rsid w:val="009875CC"/>
    <w:rsid w:val="00987B12"/>
    <w:rsid w:val="00987C09"/>
    <w:rsid w:val="009905DA"/>
    <w:rsid w:val="009911E7"/>
    <w:rsid w:val="00991BD1"/>
    <w:rsid w:val="00991D86"/>
    <w:rsid w:val="00991F6D"/>
    <w:rsid w:val="00992AB2"/>
    <w:rsid w:val="0099429A"/>
    <w:rsid w:val="00994DAA"/>
    <w:rsid w:val="00994FD6"/>
    <w:rsid w:val="00995E34"/>
    <w:rsid w:val="00996168"/>
    <w:rsid w:val="009976A1"/>
    <w:rsid w:val="00997B6C"/>
    <w:rsid w:val="00997F4C"/>
    <w:rsid w:val="009A0F85"/>
    <w:rsid w:val="009A1AD6"/>
    <w:rsid w:val="009A2838"/>
    <w:rsid w:val="009A3172"/>
    <w:rsid w:val="009A397B"/>
    <w:rsid w:val="009A462A"/>
    <w:rsid w:val="009A4F60"/>
    <w:rsid w:val="009A7012"/>
    <w:rsid w:val="009A7C4E"/>
    <w:rsid w:val="009B0A70"/>
    <w:rsid w:val="009B1101"/>
    <w:rsid w:val="009B184D"/>
    <w:rsid w:val="009B1BC4"/>
    <w:rsid w:val="009B23C4"/>
    <w:rsid w:val="009B23FD"/>
    <w:rsid w:val="009B245F"/>
    <w:rsid w:val="009B2A3A"/>
    <w:rsid w:val="009B46DB"/>
    <w:rsid w:val="009B5AF1"/>
    <w:rsid w:val="009B6812"/>
    <w:rsid w:val="009B6D6F"/>
    <w:rsid w:val="009B6E3F"/>
    <w:rsid w:val="009B73F0"/>
    <w:rsid w:val="009C0AE7"/>
    <w:rsid w:val="009C233F"/>
    <w:rsid w:val="009C2B43"/>
    <w:rsid w:val="009C4213"/>
    <w:rsid w:val="009C5585"/>
    <w:rsid w:val="009C63F4"/>
    <w:rsid w:val="009C64AE"/>
    <w:rsid w:val="009C7009"/>
    <w:rsid w:val="009C7213"/>
    <w:rsid w:val="009C78E4"/>
    <w:rsid w:val="009C7C55"/>
    <w:rsid w:val="009D015C"/>
    <w:rsid w:val="009D1951"/>
    <w:rsid w:val="009D1DDA"/>
    <w:rsid w:val="009D20DE"/>
    <w:rsid w:val="009D2377"/>
    <w:rsid w:val="009D389F"/>
    <w:rsid w:val="009D483F"/>
    <w:rsid w:val="009D57A2"/>
    <w:rsid w:val="009D5B08"/>
    <w:rsid w:val="009D61B7"/>
    <w:rsid w:val="009E04E7"/>
    <w:rsid w:val="009E0B85"/>
    <w:rsid w:val="009E0DB3"/>
    <w:rsid w:val="009E0F74"/>
    <w:rsid w:val="009E1552"/>
    <w:rsid w:val="009E26F4"/>
    <w:rsid w:val="009E2962"/>
    <w:rsid w:val="009E34CC"/>
    <w:rsid w:val="009E5B04"/>
    <w:rsid w:val="009E5D34"/>
    <w:rsid w:val="009E600A"/>
    <w:rsid w:val="009E7082"/>
    <w:rsid w:val="009E72EA"/>
    <w:rsid w:val="009F0002"/>
    <w:rsid w:val="009F02C5"/>
    <w:rsid w:val="009F02F5"/>
    <w:rsid w:val="009F0F46"/>
    <w:rsid w:val="009F0F79"/>
    <w:rsid w:val="009F1743"/>
    <w:rsid w:val="009F2D7B"/>
    <w:rsid w:val="009F5108"/>
    <w:rsid w:val="009F53EF"/>
    <w:rsid w:val="009F561D"/>
    <w:rsid w:val="009F795B"/>
    <w:rsid w:val="00A005A0"/>
    <w:rsid w:val="00A0186A"/>
    <w:rsid w:val="00A0193F"/>
    <w:rsid w:val="00A0269E"/>
    <w:rsid w:val="00A02A74"/>
    <w:rsid w:val="00A07FD3"/>
    <w:rsid w:val="00A100AA"/>
    <w:rsid w:val="00A108F0"/>
    <w:rsid w:val="00A1185B"/>
    <w:rsid w:val="00A11F66"/>
    <w:rsid w:val="00A12D9B"/>
    <w:rsid w:val="00A134E5"/>
    <w:rsid w:val="00A139F1"/>
    <w:rsid w:val="00A13CCB"/>
    <w:rsid w:val="00A15822"/>
    <w:rsid w:val="00A15B77"/>
    <w:rsid w:val="00A15D97"/>
    <w:rsid w:val="00A15DD4"/>
    <w:rsid w:val="00A15FA7"/>
    <w:rsid w:val="00A166A8"/>
    <w:rsid w:val="00A16950"/>
    <w:rsid w:val="00A16C4B"/>
    <w:rsid w:val="00A176EB"/>
    <w:rsid w:val="00A21151"/>
    <w:rsid w:val="00A22097"/>
    <w:rsid w:val="00A228B9"/>
    <w:rsid w:val="00A23622"/>
    <w:rsid w:val="00A251C0"/>
    <w:rsid w:val="00A25D6D"/>
    <w:rsid w:val="00A27FD5"/>
    <w:rsid w:val="00A30D3F"/>
    <w:rsid w:val="00A31F3C"/>
    <w:rsid w:val="00A326CD"/>
    <w:rsid w:val="00A3522B"/>
    <w:rsid w:val="00A353A4"/>
    <w:rsid w:val="00A3555A"/>
    <w:rsid w:val="00A3672B"/>
    <w:rsid w:val="00A37D4B"/>
    <w:rsid w:val="00A40ECB"/>
    <w:rsid w:val="00A41156"/>
    <w:rsid w:val="00A41FBB"/>
    <w:rsid w:val="00A43445"/>
    <w:rsid w:val="00A44066"/>
    <w:rsid w:val="00A44373"/>
    <w:rsid w:val="00A44908"/>
    <w:rsid w:val="00A4497A"/>
    <w:rsid w:val="00A44C6A"/>
    <w:rsid w:val="00A455D1"/>
    <w:rsid w:val="00A46137"/>
    <w:rsid w:val="00A4650D"/>
    <w:rsid w:val="00A466E4"/>
    <w:rsid w:val="00A50099"/>
    <w:rsid w:val="00A500EF"/>
    <w:rsid w:val="00A50313"/>
    <w:rsid w:val="00A50598"/>
    <w:rsid w:val="00A506B3"/>
    <w:rsid w:val="00A51E58"/>
    <w:rsid w:val="00A520EE"/>
    <w:rsid w:val="00A521F2"/>
    <w:rsid w:val="00A52F63"/>
    <w:rsid w:val="00A53A61"/>
    <w:rsid w:val="00A53B9F"/>
    <w:rsid w:val="00A53F15"/>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67A03"/>
    <w:rsid w:val="00A701FA"/>
    <w:rsid w:val="00A703DD"/>
    <w:rsid w:val="00A70524"/>
    <w:rsid w:val="00A70E88"/>
    <w:rsid w:val="00A7136F"/>
    <w:rsid w:val="00A71BCF"/>
    <w:rsid w:val="00A72D81"/>
    <w:rsid w:val="00A73612"/>
    <w:rsid w:val="00A75273"/>
    <w:rsid w:val="00A7552D"/>
    <w:rsid w:val="00A75A7D"/>
    <w:rsid w:val="00A75D4E"/>
    <w:rsid w:val="00A8035E"/>
    <w:rsid w:val="00A81F4C"/>
    <w:rsid w:val="00A836AD"/>
    <w:rsid w:val="00A83EE9"/>
    <w:rsid w:val="00A86078"/>
    <w:rsid w:val="00A8712D"/>
    <w:rsid w:val="00A87278"/>
    <w:rsid w:val="00A87A6F"/>
    <w:rsid w:val="00A87AB3"/>
    <w:rsid w:val="00A90E3B"/>
    <w:rsid w:val="00A92123"/>
    <w:rsid w:val="00A93171"/>
    <w:rsid w:val="00A93847"/>
    <w:rsid w:val="00A9627D"/>
    <w:rsid w:val="00A963CE"/>
    <w:rsid w:val="00A9690E"/>
    <w:rsid w:val="00A97401"/>
    <w:rsid w:val="00AA0B7B"/>
    <w:rsid w:val="00AA11D4"/>
    <w:rsid w:val="00AA17C4"/>
    <w:rsid w:val="00AA4D91"/>
    <w:rsid w:val="00AA5850"/>
    <w:rsid w:val="00AA5CD2"/>
    <w:rsid w:val="00AA6E96"/>
    <w:rsid w:val="00AA7547"/>
    <w:rsid w:val="00AA79AB"/>
    <w:rsid w:val="00AA7A68"/>
    <w:rsid w:val="00AB2099"/>
    <w:rsid w:val="00AB2574"/>
    <w:rsid w:val="00AB2F56"/>
    <w:rsid w:val="00AB322D"/>
    <w:rsid w:val="00AB40E3"/>
    <w:rsid w:val="00AB4ADD"/>
    <w:rsid w:val="00AB68CE"/>
    <w:rsid w:val="00AB72F1"/>
    <w:rsid w:val="00AB7F7F"/>
    <w:rsid w:val="00AC0B9C"/>
    <w:rsid w:val="00AC3BF6"/>
    <w:rsid w:val="00AC3FB5"/>
    <w:rsid w:val="00AC4B95"/>
    <w:rsid w:val="00AC5D97"/>
    <w:rsid w:val="00AC6C42"/>
    <w:rsid w:val="00AC7136"/>
    <w:rsid w:val="00AC7164"/>
    <w:rsid w:val="00AD1A30"/>
    <w:rsid w:val="00AD27AC"/>
    <w:rsid w:val="00AD3F60"/>
    <w:rsid w:val="00AD42E2"/>
    <w:rsid w:val="00AD4538"/>
    <w:rsid w:val="00AD4E07"/>
    <w:rsid w:val="00AD681C"/>
    <w:rsid w:val="00AD742F"/>
    <w:rsid w:val="00AE0049"/>
    <w:rsid w:val="00AE1528"/>
    <w:rsid w:val="00AE15D9"/>
    <w:rsid w:val="00AE1BE1"/>
    <w:rsid w:val="00AE20E8"/>
    <w:rsid w:val="00AE515C"/>
    <w:rsid w:val="00AE541B"/>
    <w:rsid w:val="00AE544D"/>
    <w:rsid w:val="00AE55D9"/>
    <w:rsid w:val="00AE708F"/>
    <w:rsid w:val="00AE77E6"/>
    <w:rsid w:val="00AE7ADB"/>
    <w:rsid w:val="00AF0950"/>
    <w:rsid w:val="00AF137E"/>
    <w:rsid w:val="00AF4041"/>
    <w:rsid w:val="00AF4198"/>
    <w:rsid w:val="00AF5950"/>
    <w:rsid w:val="00AF636E"/>
    <w:rsid w:val="00AF6701"/>
    <w:rsid w:val="00B00103"/>
    <w:rsid w:val="00B00A01"/>
    <w:rsid w:val="00B0224A"/>
    <w:rsid w:val="00B026D3"/>
    <w:rsid w:val="00B03215"/>
    <w:rsid w:val="00B032C9"/>
    <w:rsid w:val="00B034E4"/>
    <w:rsid w:val="00B03679"/>
    <w:rsid w:val="00B04062"/>
    <w:rsid w:val="00B0590E"/>
    <w:rsid w:val="00B06090"/>
    <w:rsid w:val="00B07F44"/>
    <w:rsid w:val="00B13600"/>
    <w:rsid w:val="00B154A0"/>
    <w:rsid w:val="00B15D7B"/>
    <w:rsid w:val="00B21EF7"/>
    <w:rsid w:val="00B22BCC"/>
    <w:rsid w:val="00B22D36"/>
    <w:rsid w:val="00B24724"/>
    <w:rsid w:val="00B251B4"/>
    <w:rsid w:val="00B26052"/>
    <w:rsid w:val="00B26498"/>
    <w:rsid w:val="00B27291"/>
    <w:rsid w:val="00B276AC"/>
    <w:rsid w:val="00B309AC"/>
    <w:rsid w:val="00B31F29"/>
    <w:rsid w:val="00B3270B"/>
    <w:rsid w:val="00B330D9"/>
    <w:rsid w:val="00B33AF5"/>
    <w:rsid w:val="00B350A9"/>
    <w:rsid w:val="00B353D0"/>
    <w:rsid w:val="00B35C2A"/>
    <w:rsid w:val="00B369D6"/>
    <w:rsid w:val="00B3790E"/>
    <w:rsid w:val="00B37D9E"/>
    <w:rsid w:val="00B4020F"/>
    <w:rsid w:val="00B4058D"/>
    <w:rsid w:val="00B407D1"/>
    <w:rsid w:val="00B41665"/>
    <w:rsid w:val="00B425FC"/>
    <w:rsid w:val="00B4294D"/>
    <w:rsid w:val="00B439A7"/>
    <w:rsid w:val="00B43E5B"/>
    <w:rsid w:val="00B44E9E"/>
    <w:rsid w:val="00B45734"/>
    <w:rsid w:val="00B471F8"/>
    <w:rsid w:val="00B5146B"/>
    <w:rsid w:val="00B51E82"/>
    <w:rsid w:val="00B523D6"/>
    <w:rsid w:val="00B5284A"/>
    <w:rsid w:val="00B52F89"/>
    <w:rsid w:val="00B534C9"/>
    <w:rsid w:val="00B53785"/>
    <w:rsid w:val="00B542AE"/>
    <w:rsid w:val="00B56F09"/>
    <w:rsid w:val="00B571FF"/>
    <w:rsid w:val="00B57B2F"/>
    <w:rsid w:val="00B60AFE"/>
    <w:rsid w:val="00B60C91"/>
    <w:rsid w:val="00B60E04"/>
    <w:rsid w:val="00B614F7"/>
    <w:rsid w:val="00B618F8"/>
    <w:rsid w:val="00B621D1"/>
    <w:rsid w:val="00B624B3"/>
    <w:rsid w:val="00B645AF"/>
    <w:rsid w:val="00B66100"/>
    <w:rsid w:val="00B66828"/>
    <w:rsid w:val="00B7057E"/>
    <w:rsid w:val="00B70624"/>
    <w:rsid w:val="00B708E1"/>
    <w:rsid w:val="00B71199"/>
    <w:rsid w:val="00B712C9"/>
    <w:rsid w:val="00B72FB1"/>
    <w:rsid w:val="00B73FA8"/>
    <w:rsid w:val="00B74843"/>
    <w:rsid w:val="00B75550"/>
    <w:rsid w:val="00B757E4"/>
    <w:rsid w:val="00B75BE3"/>
    <w:rsid w:val="00B75D46"/>
    <w:rsid w:val="00B773BC"/>
    <w:rsid w:val="00B7797D"/>
    <w:rsid w:val="00B80A0E"/>
    <w:rsid w:val="00B824B9"/>
    <w:rsid w:val="00B82898"/>
    <w:rsid w:val="00B83E78"/>
    <w:rsid w:val="00B84DC7"/>
    <w:rsid w:val="00B84FE7"/>
    <w:rsid w:val="00B85650"/>
    <w:rsid w:val="00B9008A"/>
    <w:rsid w:val="00B903EF"/>
    <w:rsid w:val="00B909BE"/>
    <w:rsid w:val="00B90E39"/>
    <w:rsid w:val="00B91C5B"/>
    <w:rsid w:val="00B92511"/>
    <w:rsid w:val="00B92A57"/>
    <w:rsid w:val="00B93E5E"/>
    <w:rsid w:val="00B93F93"/>
    <w:rsid w:val="00B95E17"/>
    <w:rsid w:val="00B96077"/>
    <w:rsid w:val="00B9610C"/>
    <w:rsid w:val="00BA0A84"/>
    <w:rsid w:val="00BA0ADC"/>
    <w:rsid w:val="00BA26BB"/>
    <w:rsid w:val="00BA365E"/>
    <w:rsid w:val="00BA3767"/>
    <w:rsid w:val="00BA54EA"/>
    <w:rsid w:val="00BA6DBA"/>
    <w:rsid w:val="00BA7072"/>
    <w:rsid w:val="00BA7D34"/>
    <w:rsid w:val="00BA7FC9"/>
    <w:rsid w:val="00BB0565"/>
    <w:rsid w:val="00BB0AB3"/>
    <w:rsid w:val="00BB0D6A"/>
    <w:rsid w:val="00BB2BD2"/>
    <w:rsid w:val="00BB302F"/>
    <w:rsid w:val="00BB3EE9"/>
    <w:rsid w:val="00BB4052"/>
    <w:rsid w:val="00BB432B"/>
    <w:rsid w:val="00BB5724"/>
    <w:rsid w:val="00BB694C"/>
    <w:rsid w:val="00BC00A9"/>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0DE7"/>
    <w:rsid w:val="00BE1011"/>
    <w:rsid w:val="00BE155D"/>
    <w:rsid w:val="00BE16CB"/>
    <w:rsid w:val="00BE1B32"/>
    <w:rsid w:val="00BE40BB"/>
    <w:rsid w:val="00BE489E"/>
    <w:rsid w:val="00BE5729"/>
    <w:rsid w:val="00BE6B19"/>
    <w:rsid w:val="00BE7BA6"/>
    <w:rsid w:val="00BF098B"/>
    <w:rsid w:val="00BF0D20"/>
    <w:rsid w:val="00BF1853"/>
    <w:rsid w:val="00BF1CF0"/>
    <w:rsid w:val="00BF2333"/>
    <w:rsid w:val="00BF2638"/>
    <w:rsid w:val="00BF3AC8"/>
    <w:rsid w:val="00BF3E96"/>
    <w:rsid w:val="00BF3FBC"/>
    <w:rsid w:val="00BF4307"/>
    <w:rsid w:val="00BF5083"/>
    <w:rsid w:val="00BF5735"/>
    <w:rsid w:val="00BF616F"/>
    <w:rsid w:val="00BF779D"/>
    <w:rsid w:val="00C0156E"/>
    <w:rsid w:val="00C0176C"/>
    <w:rsid w:val="00C02A45"/>
    <w:rsid w:val="00C042EB"/>
    <w:rsid w:val="00C05A44"/>
    <w:rsid w:val="00C070E6"/>
    <w:rsid w:val="00C0738F"/>
    <w:rsid w:val="00C07971"/>
    <w:rsid w:val="00C07C6A"/>
    <w:rsid w:val="00C102CC"/>
    <w:rsid w:val="00C105BB"/>
    <w:rsid w:val="00C108DC"/>
    <w:rsid w:val="00C10BD9"/>
    <w:rsid w:val="00C11ABE"/>
    <w:rsid w:val="00C14453"/>
    <w:rsid w:val="00C15F72"/>
    <w:rsid w:val="00C178E8"/>
    <w:rsid w:val="00C17AE2"/>
    <w:rsid w:val="00C17CE0"/>
    <w:rsid w:val="00C17F6A"/>
    <w:rsid w:val="00C20019"/>
    <w:rsid w:val="00C20C27"/>
    <w:rsid w:val="00C22076"/>
    <w:rsid w:val="00C22486"/>
    <w:rsid w:val="00C22B03"/>
    <w:rsid w:val="00C23EE3"/>
    <w:rsid w:val="00C24B0A"/>
    <w:rsid w:val="00C24EC3"/>
    <w:rsid w:val="00C25DCC"/>
    <w:rsid w:val="00C31022"/>
    <w:rsid w:val="00C31B42"/>
    <w:rsid w:val="00C33C88"/>
    <w:rsid w:val="00C34A66"/>
    <w:rsid w:val="00C35F7F"/>
    <w:rsid w:val="00C36F36"/>
    <w:rsid w:val="00C37B0F"/>
    <w:rsid w:val="00C37C49"/>
    <w:rsid w:val="00C40F04"/>
    <w:rsid w:val="00C41F88"/>
    <w:rsid w:val="00C4325D"/>
    <w:rsid w:val="00C439EA"/>
    <w:rsid w:val="00C4492E"/>
    <w:rsid w:val="00C44D5B"/>
    <w:rsid w:val="00C4560B"/>
    <w:rsid w:val="00C462F7"/>
    <w:rsid w:val="00C466E9"/>
    <w:rsid w:val="00C47DCF"/>
    <w:rsid w:val="00C51EDD"/>
    <w:rsid w:val="00C529D7"/>
    <w:rsid w:val="00C53425"/>
    <w:rsid w:val="00C54C0B"/>
    <w:rsid w:val="00C54C56"/>
    <w:rsid w:val="00C6012D"/>
    <w:rsid w:val="00C60222"/>
    <w:rsid w:val="00C6274D"/>
    <w:rsid w:val="00C65075"/>
    <w:rsid w:val="00C65580"/>
    <w:rsid w:val="00C66659"/>
    <w:rsid w:val="00C6693F"/>
    <w:rsid w:val="00C66B83"/>
    <w:rsid w:val="00C66D06"/>
    <w:rsid w:val="00C66F64"/>
    <w:rsid w:val="00C6730F"/>
    <w:rsid w:val="00C700B7"/>
    <w:rsid w:val="00C70179"/>
    <w:rsid w:val="00C7028B"/>
    <w:rsid w:val="00C710CD"/>
    <w:rsid w:val="00C7176C"/>
    <w:rsid w:val="00C7210E"/>
    <w:rsid w:val="00C73C9E"/>
    <w:rsid w:val="00C7406A"/>
    <w:rsid w:val="00C753D3"/>
    <w:rsid w:val="00C75B92"/>
    <w:rsid w:val="00C76017"/>
    <w:rsid w:val="00C76A0A"/>
    <w:rsid w:val="00C816BF"/>
    <w:rsid w:val="00C81D09"/>
    <w:rsid w:val="00C81F80"/>
    <w:rsid w:val="00C82E63"/>
    <w:rsid w:val="00C839D3"/>
    <w:rsid w:val="00C849DC"/>
    <w:rsid w:val="00C85DB3"/>
    <w:rsid w:val="00C86281"/>
    <w:rsid w:val="00C86ABA"/>
    <w:rsid w:val="00C87F9A"/>
    <w:rsid w:val="00C91A1B"/>
    <w:rsid w:val="00C91E46"/>
    <w:rsid w:val="00C92FCC"/>
    <w:rsid w:val="00C93A39"/>
    <w:rsid w:val="00C93F8B"/>
    <w:rsid w:val="00C948FD"/>
    <w:rsid w:val="00C949D2"/>
    <w:rsid w:val="00C94E71"/>
    <w:rsid w:val="00C95274"/>
    <w:rsid w:val="00C96469"/>
    <w:rsid w:val="00C9765E"/>
    <w:rsid w:val="00C979BE"/>
    <w:rsid w:val="00CA0BAF"/>
    <w:rsid w:val="00CA0D4B"/>
    <w:rsid w:val="00CA1AE8"/>
    <w:rsid w:val="00CA2331"/>
    <w:rsid w:val="00CA3340"/>
    <w:rsid w:val="00CA3CE2"/>
    <w:rsid w:val="00CA4120"/>
    <w:rsid w:val="00CA5EC2"/>
    <w:rsid w:val="00CA64D6"/>
    <w:rsid w:val="00CA6BFC"/>
    <w:rsid w:val="00CA7BBF"/>
    <w:rsid w:val="00CB109A"/>
    <w:rsid w:val="00CB231B"/>
    <w:rsid w:val="00CB382B"/>
    <w:rsid w:val="00CB3F06"/>
    <w:rsid w:val="00CB4A25"/>
    <w:rsid w:val="00CB4EFB"/>
    <w:rsid w:val="00CB54A2"/>
    <w:rsid w:val="00CB6E1A"/>
    <w:rsid w:val="00CB7D39"/>
    <w:rsid w:val="00CB7D85"/>
    <w:rsid w:val="00CC004D"/>
    <w:rsid w:val="00CC22C1"/>
    <w:rsid w:val="00CC7034"/>
    <w:rsid w:val="00CC76DF"/>
    <w:rsid w:val="00CD12A6"/>
    <w:rsid w:val="00CD173E"/>
    <w:rsid w:val="00CD25F9"/>
    <w:rsid w:val="00CD293A"/>
    <w:rsid w:val="00CD3604"/>
    <w:rsid w:val="00CD47E1"/>
    <w:rsid w:val="00CD4FA4"/>
    <w:rsid w:val="00CD71DF"/>
    <w:rsid w:val="00CD77E5"/>
    <w:rsid w:val="00CE377A"/>
    <w:rsid w:val="00CE3DF4"/>
    <w:rsid w:val="00CE3EE8"/>
    <w:rsid w:val="00CE4092"/>
    <w:rsid w:val="00CE473E"/>
    <w:rsid w:val="00CE4FA5"/>
    <w:rsid w:val="00CE65DD"/>
    <w:rsid w:val="00CE68B6"/>
    <w:rsid w:val="00CE6AE5"/>
    <w:rsid w:val="00CE7A45"/>
    <w:rsid w:val="00CF00D0"/>
    <w:rsid w:val="00CF2C94"/>
    <w:rsid w:val="00CF338E"/>
    <w:rsid w:val="00CF4715"/>
    <w:rsid w:val="00CF5872"/>
    <w:rsid w:val="00CF58C6"/>
    <w:rsid w:val="00CF61DA"/>
    <w:rsid w:val="00CF6E88"/>
    <w:rsid w:val="00D00416"/>
    <w:rsid w:val="00D006B9"/>
    <w:rsid w:val="00D00A97"/>
    <w:rsid w:val="00D011D4"/>
    <w:rsid w:val="00D0259B"/>
    <w:rsid w:val="00D03279"/>
    <w:rsid w:val="00D034A4"/>
    <w:rsid w:val="00D03BE1"/>
    <w:rsid w:val="00D044CA"/>
    <w:rsid w:val="00D04735"/>
    <w:rsid w:val="00D04886"/>
    <w:rsid w:val="00D04A2B"/>
    <w:rsid w:val="00D0525E"/>
    <w:rsid w:val="00D06470"/>
    <w:rsid w:val="00D06D3D"/>
    <w:rsid w:val="00D06EDD"/>
    <w:rsid w:val="00D128D9"/>
    <w:rsid w:val="00D1370D"/>
    <w:rsid w:val="00D15D0C"/>
    <w:rsid w:val="00D15EF4"/>
    <w:rsid w:val="00D162D1"/>
    <w:rsid w:val="00D16BB0"/>
    <w:rsid w:val="00D17353"/>
    <w:rsid w:val="00D179C1"/>
    <w:rsid w:val="00D21A66"/>
    <w:rsid w:val="00D21DDD"/>
    <w:rsid w:val="00D22622"/>
    <w:rsid w:val="00D227F7"/>
    <w:rsid w:val="00D2380C"/>
    <w:rsid w:val="00D24A96"/>
    <w:rsid w:val="00D24FA6"/>
    <w:rsid w:val="00D2655A"/>
    <w:rsid w:val="00D265DE"/>
    <w:rsid w:val="00D272A3"/>
    <w:rsid w:val="00D308F2"/>
    <w:rsid w:val="00D3138F"/>
    <w:rsid w:val="00D33384"/>
    <w:rsid w:val="00D33C09"/>
    <w:rsid w:val="00D34050"/>
    <w:rsid w:val="00D34313"/>
    <w:rsid w:val="00D345CE"/>
    <w:rsid w:val="00D348F2"/>
    <w:rsid w:val="00D3528D"/>
    <w:rsid w:val="00D35B63"/>
    <w:rsid w:val="00D36F97"/>
    <w:rsid w:val="00D3730C"/>
    <w:rsid w:val="00D403DA"/>
    <w:rsid w:val="00D4096B"/>
    <w:rsid w:val="00D418A0"/>
    <w:rsid w:val="00D42174"/>
    <w:rsid w:val="00D425B7"/>
    <w:rsid w:val="00D42D5E"/>
    <w:rsid w:val="00D43D6A"/>
    <w:rsid w:val="00D440F1"/>
    <w:rsid w:val="00D442A1"/>
    <w:rsid w:val="00D460F4"/>
    <w:rsid w:val="00D47279"/>
    <w:rsid w:val="00D47798"/>
    <w:rsid w:val="00D500E1"/>
    <w:rsid w:val="00D50665"/>
    <w:rsid w:val="00D5100D"/>
    <w:rsid w:val="00D51A64"/>
    <w:rsid w:val="00D53163"/>
    <w:rsid w:val="00D5346A"/>
    <w:rsid w:val="00D53F0A"/>
    <w:rsid w:val="00D54E80"/>
    <w:rsid w:val="00D5581E"/>
    <w:rsid w:val="00D55B4A"/>
    <w:rsid w:val="00D566BD"/>
    <w:rsid w:val="00D613FB"/>
    <w:rsid w:val="00D61493"/>
    <w:rsid w:val="00D618D3"/>
    <w:rsid w:val="00D62F87"/>
    <w:rsid w:val="00D647EC"/>
    <w:rsid w:val="00D64962"/>
    <w:rsid w:val="00D649E8"/>
    <w:rsid w:val="00D64AAC"/>
    <w:rsid w:val="00D65778"/>
    <w:rsid w:val="00D6670C"/>
    <w:rsid w:val="00D667ED"/>
    <w:rsid w:val="00D673AA"/>
    <w:rsid w:val="00D67584"/>
    <w:rsid w:val="00D70DD9"/>
    <w:rsid w:val="00D70E0E"/>
    <w:rsid w:val="00D7126F"/>
    <w:rsid w:val="00D71702"/>
    <w:rsid w:val="00D718EB"/>
    <w:rsid w:val="00D7201E"/>
    <w:rsid w:val="00D72BA6"/>
    <w:rsid w:val="00D7381B"/>
    <w:rsid w:val="00D739F3"/>
    <w:rsid w:val="00D73FE5"/>
    <w:rsid w:val="00D741F1"/>
    <w:rsid w:val="00D74557"/>
    <w:rsid w:val="00D755D2"/>
    <w:rsid w:val="00D772AA"/>
    <w:rsid w:val="00D77FBB"/>
    <w:rsid w:val="00D8071A"/>
    <w:rsid w:val="00D81924"/>
    <w:rsid w:val="00D82486"/>
    <w:rsid w:val="00D83310"/>
    <w:rsid w:val="00D86840"/>
    <w:rsid w:val="00D86E4A"/>
    <w:rsid w:val="00D86EE1"/>
    <w:rsid w:val="00D872E7"/>
    <w:rsid w:val="00D87BBE"/>
    <w:rsid w:val="00D90693"/>
    <w:rsid w:val="00D90E05"/>
    <w:rsid w:val="00D90FF9"/>
    <w:rsid w:val="00D92EA5"/>
    <w:rsid w:val="00D933E1"/>
    <w:rsid w:val="00D938D1"/>
    <w:rsid w:val="00D93901"/>
    <w:rsid w:val="00D93E48"/>
    <w:rsid w:val="00D93E81"/>
    <w:rsid w:val="00D95495"/>
    <w:rsid w:val="00D96E86"/>
    <w:rsid w:val="00D973DD"/>
    <w:rsid w:val="00DA0B33"/>
    <w:rsid w:val="00DA16E9"/>
    <w:rsid w:val="00DA1FE4"/>
    <w:rsid w:val="00DA2710"/>
    <w:rsid w:val="00DA2F3A"/>
    <w:rsid w:val="00DA3670"/>
    <w:rsid w:val="00DA3DA4"/>
    <w:rsid w:val="00DA3EF5"/>
    <w:rsid w:val="00DA47E0"/>
    <w:rsid w:val="00DA5087"/>
    <w:rsid w:val="00DA56BF"/>
    <w:rsid w:val="00DA5A49"/>
    <w:rsid w:val="00DB0631"/>
    <w:rsid w:val="00DB2091"/>
    <w:rsid w:val="00DB3A62"/>
    <w:rsid w:val="00DB4A1C"/>
    <w:rsid w:val="00DB5E0C"/>
    <w:rsid w:val="00DB79DC"/>
    <w:rsid w:val="00DB7BFF"/>
    <w:rsid w:val="00DC25BE"/>
    <w:rsid w:val="00DC278F"/>
    <w:rsid w:val="00DC4330"/>
    <w:rsid w:val="00DC4696"/>
    <w:rsid w:val="00DC55B4"/>
    <w:rsid w:val="00DC5FA6"/>
    <w:rsid w:val="00DC66AD"/>
    <w:rsid w:val="00DC68DC"/>
    <w:rsid w:val="00DC6BA0"/>
    <w:rsid w:val="00DD01BA"/>
    <w:rsid w:val="00DD07F3"/>
    <w:rsid w:val="00DD0C22"/>
    <w:rsid w:val="00DD1120"/>
    <w:rsid w:val="00DD1DB1"/>
    <w:rsid w:val="00DD28DC"/>
    <w:rsid w:val="00DD3D75"/>
    <w:rsid w:val="00DD4164"/>
    <w:rsid w:val="00DD4D22"/>
    <w:rsid w:val="00DD4E3F"/>
    <w:rsid w:val="00DD576E"/>
    <w:rsid w:val="00DE22D2"/>
    <w:rsid w:val="00DE4749"/>
    <w:rsid w:val="00DF083D"/>
    <w:rsid w:val="00DF1B11"/>
    <w:rsid w:val="00DF203D"/>
    <w:rsid w:val="00DF20B8"/>
    <w:rsid w:val="00DF31EA"/>
    <w:rsid w:val="00DF3918"/>
    <w:rsid w:val="00DF45B6"/>
    <w:rsid w:val="00DF478E"/>
    <w:rsid w:val="00DF5BAB"/>
    <w:rsid w:val="00DF5E25"/>
    <w:rsid w:val="00DF5E95"/>
    <w:rsid w:val="00DF74BA"/>
    <w:rsid w:val="00E01D7E"/>
    <w:rsid w:val="00E03F6F"/>
    <w:rsid w:val="00E0405A"/>
    <w:rsid w:val="00E05BE0"/>
    <w:rsid w:val="00E0779D"/>
    <w:rsid w:val="00E07E58"/>
    <w:rsid w:val="00E1068B"/>
    <w:rsid w:val="00E11ADE"/>
    <w:rsid w:val="00E11F25"/>
    <w:rsid w:val="00E12775"/>
    <w:rsid w:val="00E12997"/>
    <w:rsid w:val="00E129A5"/>
    <w:rsid w:val="00E14C22"/>
    <w:rsid w:val="00E15AC5"/>
    <w:rsid w:val="00E16084"/>
    <w:rsid w:val="00E1621F"/>
    <w:rsid w:val="00E16BEB"/>
    <w:rsid w:val="00E20FD4"/>
    <w:rsid w:val="00E21398"/>
    <w:rsid w:val="00E218B0"/>
    <w:rsid w:val="00E22C74"/>
    <w:rsid w:val="00E23AF9"/>
    <w:rsid w:val="00E23ED7"/>
    <w:rsid w:val="00E25071"/>
    <w:rsid w:val="00E27631"/>
    <w:rsid w:val="00E30ADA"/>
    <w:rsid w:val="00E30ED3"/>
    <w:rsid w:val="00E321D5"/>
    <w:rsid w:val="00E32E33"/>
    <w:rsid w:val="00E33547"/>
    <w:rsid w:val="00E33794"/>
    <w:rsid w:val="00E34570"/>
    <w:rsid w:val="00E3463A"/>
    <w:rsid w:val="00E40A74"/>
    <w:rsid w:val="00E40EEC"/>
    <w:rsid w:val="00E41F1C"/>
    <w:rsid w:val="00E45FFD"/>
    <w:rsid w:val="00E46CD0"/>
    <w:rsid w:val="00E4729F"/>
    <w:rsid w:val="00E50B2A"/>
    <w:rsid w:val="00E510EF"/>
    <w:rsid w:val="00E52EF2"/>
    <w:rsid w:val="00E5324B"/>
    <w:rsid w:val="00E54A60"/>
    <w:rsid w:val="00E55467"/>
    <w:rsid w:val="00E55B2B"/>
    <w:rsid w:val="00E55F3C"/>
    <w:rsid w:val="00E578D2"/>
    <w:rsid w:val="00E5793A"/>
    <w:rsid w:val="00E57CEB"/>
    <w:rsid w:val="00E60143"/>
    <w:rsid w:val="00E60172"/>
    <w:rsid w:val="00E61408"/>
    <w:rsid w:val="00E621EA"/>
    <w:rsid w:val="00E63D9E"/>
    <w:rsid w:val="00E64265"/>
    <w:rsid w:val="00E6443F"/>
    <w:rsid w:val="00E64582"/>
    <w:rsid w:val="00E663C0"/>
    <w:rsid w:val="00E66E52"/>
    <w:rsid w:val="00E70214"/>
    <w:rsid w:val="00E723B7"/>
    <w:rsid w:val="00E72587"/>
    <w:rsid w:val="00E72CD2"/>
    <w:rsid w:val="00E73B80"/>
    <w:rsid w:val="00E74273"/>
    <w:rsid w:val="00E74AD3"/>
    <w:rsid w:val="00E74C26"/>
    <w:rsid w:val="00E750DE"/>
    <w:rsid w:val="00E7540B"/>
    <w:rsid w:val="00E764A4"/>
    <w:rsid w:val="00E76624"/>
    <w:rsid w:val="00E76E26"/>
    <w:rsid w:val="00E771F3"/>
    <w:rsid w:val="00E77A80"/>
    <w:rsid w:val="00E809CB"/>
    <w:rsid w:val="00E80AEE"/>
    <w:rsid w:val="00E80C67"/>
    <w:rsid w:val="00E816CE"/>
    <w:rsid w:val="00E81900"/>
    <w:rsid w:val="00E81D19"/>
    <w:rsid w:val="00E82CF3"/>
    <w:rsid w:val="00E830B7"/>
    <w:rsid w:val="00E83BBB"/>
    <w:rsid w:val="00E84659"/>
    <w:rsid w:val="00E8764B"/>
    <w:rsid w:val="00E87709"/>
    <w:rsid w:val="00E87970"/>
    <w:rsid w:val="00E879F6"/>
    <w:rsid w:val="00E90B31"/>
    <w:rsid w:val="00E91109"/>
    <w:rsid w:val="00E91422"/>
    <w:rsid w:val="00E91CE1"/>
    <w:rsid w:val="00E92288"/>
    <w:rsid w:val="00E93837"/>
    <w:rsid w:val="00E93AA2"/>
    <w:rsid w:val="00E93E6D"/>
    <w:rsid w:val="00E95DFF"/>
    <w:rsid w:val="00EA00C9"/>
    <w:rsid w:val="00EA0C09"/>
    <w:rsid w:val="00EA2C94"/>
    <w:rsid w:val="00EA319D"/>
    <w:rsid w:val="00EA3858"/>
    <w:rsid w:val="00EA3892"/>
    <w:rsid w:val="00EA4571"/>
    <w:rsid w:val="00EA5725"/>
    <w:rsid w:val="00EB0322"/>
    <w:rsid w:val="00EB0540"/>
    <w:rsid w:val="00EB10C1"/>
    <w:rsid w:val="00EB119A"/>
    <w:rsid w:val="00EB1D21"/>
    <w:rsid w:val="00EB2402"/>
    <w:rsid w:val="00EB3B36"/>
    <w:rsid w:val="00EB3B5F"/>
    <w:rsid w:val="00EB5384"/>
    <w:rsid w:val="00EB5DAF"/>
    <w:rsid w:val="00EB6190"/>
    <w:rsid w:val="00EB6BA5"/>
    <w:rsid w:val="00EB6EE4"/>
    <w:rsid w:val="00EB7571"/>
    <w:rsid w:val="00EB78BA"/>
    <w:rsid w:val="00EB7D4A"/>
    <w:rsid w:val="00EB7E58"/>
    <w:rsid w:val="00EC1339"/>
    <w:rsid w:val="00EC29B8"/>
    <w:rsid w:val="00EC2BAA"/>
    <w:rsid w:val="00EC2DDC"/>
    <w:rsid w:val="00EC3C98"/>
    <w:rsid w:val="00EC533C"/>
    <w:rsid w:val="00EC67AE"/>
    <w:rsid w:val="00EC6BE5"/>
    <w:rsid w:val="00EC7713"/>
    <w:rsid w:val="00EC7961"/>
    <w:rsid w:val="00ED104F"/>
    <w:rsid w:val="00ED208C"/>
    <w:rsid w:val="00ED25A5"/>
    <w:rsid w:val="00ED28D8"/>
    <w:rsid w:val="00ED3424"/>
    <w:rsid w:val="00ED48AF"/>
    <w:rsid w:val="00ED4B55"/>
    <w:rsid w:val="00ED5B9D"/>
    <w:rsid w:val="00ED5E0B"/>
    <w:rsid w:val="00ED6BC4"/>
    <w:rsid w:val="00EE14E4"/>
    <w:rsid w:val="00EE16EB"/>
    <w:rsid w:val="00EE2985"/>
    <w:rsid w:val="00EE4DB6"/>
    <w:rsid w:val="00EE549A"/>
    <w:rsid w:val="00EE5DB1"/>
    <w:rsid w:val="00EE788C"/>
    <w:rsid w:val="00EE7F94"/>
    <w:rsid w:val="00EF37FB"/>
    <w:rsid w:val="00EF4397"/>
    <w:rsid w:val="00EF46DD"/>
    <w:rsid w:val="00EF500A"/>
    <w:rsid w:val="00EF591E"/>
    <w:rsid w:val="00EF63CE"/>
    <w:rsid w:val="00EF6902"/>
    <w:rsid w:val="00F00736"/>
    <w:rsid w:val="00F007D1"/>
    <w:rsid w:val="00F00979"/>
    <w:rsid w:val="00F03C5B"/>
    <w:rsid w:val="00F072C9"/>
    <w:rsid w:val="00F07340"/>
    <w:rsid w:val="00F101DA"/>
    <w:rsid w:val="00F1082F"/>
    <w:rsid w:val="00F1095B"/>
    <w:rsid w:val="00F11ED4"/>
    <w:rsid w:val="00F12E52"/>
    <w:rsid w:val="00F12EE2"/>
    <w:rsid w:val="00F1455F"/>
    <w:rsid w:val="00F151E8"/>
    <w:rsid w:val="00F1578E"/>
    <w:rsid w:val="00F162EE"/>
    <w:rsid w:val="00F163C4"/>
    <w:rsid w:val="00F16715"/>
    <w:rsid w:val="00F17179"/>
    <w:rsid w:val="00F203EA"/>
    <w:rsid w:val="00F213AB"/>
    <w:rsid w:val="00F235F0"/>
    <w:rsid w:val="00F24D7B"/>
    <w:rsid w:val="00F25EDE"/>
    <w:rsid w:val="00F2702C"/>
    <w:rsid w:val="00F27559"/>
    <w:rsid w:val="00F279D8"/>
    <w:rsid w:val="00F27D4D"/>
    <w:rsid w:val="00F31F81"/>
    <w:rsid w:val="00F326DD"/>
    <w:rsid w:val="00F340D1"/>
    <w:rsid w:val="00F345BA"/>
    <w:rsid w:val="00F35910"/>
    <w:rsid w:val="00F40273"/>
    <w:rsid w:val="00F40410"/>
    <w:rsid w:val="00F40544"/>
    <w:rsid w:val="00F413EB"/>
    <w:rsid w:val="00F41795"/>
    <w:rsid w:val="00F417E6"/>
    <w:rsid w:val="00F426D2"/>
    <w:rsid w:val="00F42A05"/>
    <w:rsid w:val="00F431D4"/>
    <w:rsid w:val="00F44802"/>
    <w:rsid w:val="00F453E1"/>
    <w:rsid w:val="00F46108"/>
    <w:rsid w:val="00F46E44"/>
    <w:rsid w:val="00F4728B"/>
    <w:rsid w:val="00F478D3"/>
    <w:rsid w:val="00F5001F"/>
    <w:rsid w:val="00F50483"/>
    <w:rsid w:val="00F51C6A"/>
    <w:rsid w:val="00F51CEE"/>
    <w:rsid w:val="00F51CF8"/>
    <w:rsid w:val="00F5410A"/>
    <w:rsid w:val="00F54CA9"/>
    <w:rsid w:val="00F54F2C"/>
    <w:rsid w:val="00F5542F"/>
    <w:rsid w:val="00F556A6"/>
    <w:rsid w:val="00F55BE2"/>
    <w:rsid w:val="00F572E9"/>
    <w:rsid w:val="00F6021F"/>
    <w:rsid w:val="00F613AD"/>
    <w:rsid w:val="00F623B3"/>
    <w:rsid w:val="00F6376C"/>
    <w:rsid w:val="00F6459F"/>
    <w:rsid w:val="00F64670"/>
    <w:rsid w:val="00F65568"/>
    <w:rsid w:val="00F66357"/>
    <w:rsid w:val="00F66D54"/>
    <w:rsid w:val="00F6740F"/>
    <w:rsid w:val="00F674DB"/>
    <w:rsid w:val="00F6798C"/>
    <w:rsid w:val="00F7005C"/>
    <w:rsid w:val="00F701F5"/>
    <w:rsid w:val="00F704AD"/>
    <w:rsid w:val="00F707D9"/>
    <w:rsid w:val="00F708FC"/>
    <w:rsid w:val="00F70A43"/>
    <w:rsid w:val="00F7391F"/>
    <w:rsid w:val="00F739BA"/>
    <w:rsid w:val="00F739E1"/>
    <w:rsid w:val="00F751A1"/>
    <w:rsid w:val="00F75357"/>
    <w:rsid w:val="00F769FE"/>
    <w:rsid w:val="00F76B03"/>
    <w:rsid w:val="00F77B11"/>
    <w:rsid w:val="00F77B83"/>
    <w:rsid w:val="00F77D92"/>
    <w:rsid w:val="00F8050F"/>
    <w:rsid w:val="00F8126B"/>
    <w:rsid w:val="00F82AA9"/>
    <w:rsid w:val="00F82D90"/>
    <w:rsid w:val="00F838FF"/>
    <w:rsid w:val="00F84880"/>
    <w:rsid w:val="00F859C6"/>
    <w:rsid w:val="00F85A87"/>
    <w:rsid w:val="00F85FE7"/>
    <w:rsid w:val="00F864B8"/>
    <w:rsid w:val="00F87C4E"/>
    <w:rsid w:val="00F9156E"/>
    <w:rsid w:val="00F91F1A"/>
    <w:rsid w:val="00F92542"/>
    <w:rsid w:val="00F937AF"/>
    <w:rsid w:val="00F94113"/>
    <w:rsid w:val="00F94658"/>
    <w:rsid w:val="00F94A31"/>
    <w:rsid w:val="00F9503A"/>
    <w:rsid w:val="00F957C8"/>
    <w:rsid w:val="00F96D89"/>
    <w:rsid w:val="00F96E70"/>
    <w:rsid w:val="00F97BAC"/>
    <w:rsid w:val="00F97F2E"/>
    <w:rsid w:val="00FA004E"/>
    <w:rsid w:val="00FA07B8"/>
    <w:rsid w:val="00FA1593"/>
    <w:rsid w:val="00FA3842"/>
    <w:rsid w:val="00FA3BD1"/>
    <w:rsid w:val="00FA4565"/>
    <w:rsid w:val="00FA4CDC"/>
    <w:rsid w:val="00FA5F48"/>
    <w:rsid w:val="00FB0432"/>
    <w:rsid w:val="00FB1E5D"/>
    <w:rsid w:val="00FB1F84"/>
    <w:rsid w:val="00FB24D6"/>
    <w:rsid w:val="00FB4764"/>
    <w:rsid w:val="00FB4A0C"/>
    <w:rsid w:val="00FB5B5D"/>
    <w:rsid w:val="00FB62DF"/>
    <w:rsid w:val="00FB6485"/>
    <w:rsid w:val="00FB741D"/>
    <w:rsid w:val="00FB7FD9"/>
    <w:rsid w:val="00FC009E"/>
    <w:rsid w:val="00FC04F3"/>
    <w:rsid w:val="00FC0507"/>
    <w:rsid w:val="00FC0936"/>
    <w:rsid w:val="00FC2FFB"/>
    <w:rsid w:val="00FC3FF7"/>
    <w:rsid w:val="00FC46CC"/>
    <w:rsid w:val="00FC4A1F"/>
    <w:rsid w:val="00FC6295"/>
    <w:rsid w:val="00FC6446"/>
    <w:rsid w:val="00FC69A3"/>
    <w:rsid w:val="00FC6C8B"/>
    <w:rsid w:val="00FC6E31"/>
    <w:rsid w:val="00FC7033"/>
    <w:rsid w:val="00FD0281"/>
    <w:rsid w:val="00FD03B5"/>
    <w:rsid w:val="00FD0DD1"/>
    <w:rsid w:val="00FD0F60"/>
    <w:rsid w:val="00FD2CA7"/>
    <w:rsid w:val="00FD3A63"/>
    <w:rsid w:val="00FD569B"/>
    <w:rsid w:val="00FD5FBE"/>
    <w:rsid w:val="00FD7074"/>
    <w:rsid w:val="00FD73A6"/>
    <w:rsid w:val="00FD7AAC"/>
    <w:rsid w:val="00FD7C74"/>
    <w:rsid w:val="00FE004E"/>
    <w:rsid w:val="00FE05FE"/>
    <w:rsid w:val="00FE0E07"/>
    <w:rsid w:val="00FE1587"/>
    <w:rsid w:val="00FE1BF0"/>
    <w:rsid w:val="00FE20DC"/>
    <w:rsid w:val="00FE24CD"/>
    <w:rsid w:val="00FE3AC0"/>
    <w:rsid w:val="00FE464A"/>
    <w:rsid w:val="00FE70C3"/>
    <w:rsid w:val="00FF0EC5"/>
    <w:rsid w:val="00FF2156"/>
    <w:rsid w:val="00FF2C2D"/>
    <w:rsid w:val="00FF3A90"/>
    <w:rsid w:val="00FF3DF7"/>
    <w:rsid w:val="00FF5C56"/>
    <w:rsid w:val="00FF6326"/>
    <w:rsid w:val="00FF7F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6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customStyle="1" w:styleId="Puesto">
    <w:name w:val="Puesto"/>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5">
    <w:name w:val="5"/>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1">
    <w:name w:val="Car Car1"/>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Sinespaciado">
    <w:name w:val="No Spacing"/>
    <w:link w:val="SinespaciadoCar"/>
    <w:uiPriority w:val="1"/>
    <w:qFormat/>
    <w:rsid w:val="003B1B29"/>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3B1B29"/>
    <w:rPr>
      <w:rFonts w:asciiTheme="minorHAnsi" w:eastAsiaTheme="minorEastAsia"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18168913">
      <w:bodyDiv w:val="1"/>
      <w:marLeft w:val="0"/>
      <w:marRight w:val="0"/>
      <w:marTop w:val="0"/>
      <w:marBottom w:val="0"/>
      <w:divBdr>
        <w:top w:val="none" w:sz="0" w:space="0" w:color="auto"/>
        <w:left w:val="none" w:sz="0" w:space="0" w:color="auto"/>
        <w:bottom w:val="none" w:sz="0" w:space="0" w:color="auto"/>
        <w:right w:val="none" w:sz="0" w:space="0" w:color="auto"/>
      </w:divBdr>
    </w:div>
    <w:div w:id="22561583">
      <w:bodyDiv w:val="1"/>
      <w:marLeft w:val="0"/>
      <w:marRight w:val="0"/>
      <w:marTop w:val="0"/>
      <w:marBottom w:val="0"/>
      <w:divBdr>
        <w:top w:val="none" w:sz="0" w:space="0" w:color="auto"/>
        <w:left w:val="none" w:sz="0" w:space="0" w:color="auto"/>
        <w:bottom w:val="none" w:sz="0" w:space="0" w:color="auto"/>
        <w:right w:val="none" w:sz="0" w:space="0" w:color="auto"/>
      </w:divBdr>
    </w:div>
    <w:div w:id="32195407">
      <w:bodyDiv w:val="1"/>
      <w:marLeft w:val="0"/>
      <w:marRight w:val="0"/>
      <w:marTop w:val="0"/>
      <w:marBottom w:val="0"/>
      <w:divBdr>
        <w:top w:val="none" w:sz="0" w:space="0" w:color="auto"/>
        <w:left w:val="none" w:sz="0" w:space="0" w:color="auto"/>
        <w:bottom w:val="none" w:sz="0" w:space="0" w:color="auto"/>
        <w:right w:val="none" w:sz="0" w:space="0" w:color="auto"/>
      </w:divBdr>
    </w:div>
    <w:div w:id="37096689">
      <w:bodyDiv w:val="1"/>
      <w:marLeft w:val="0"/>
      <w:marRight w:val="0"/>
      <w:marTop w:val="0"/>
      <w:marBottom w:val="0"/>
      <w:divBdr>
        <w:top w:val="none" w:sz="0" w:space="0" w:color="auto"/>
        <w:left w:val="none" w:sz="0" w:space="0" w:color="auto"/>
        <w:bottom w:val="none" w:sz="0" w:space="0" w:color="auto"/>
        <w:right w:val="none" w:sz="0" w:space="0" w:color="auto"/>
      </w:divBdr>
    </w:div>
    <w:div w:id="38406816">
      <w:bodyDiv w:val="1"/>
      <w:marLeft w:val="0"/>
      <w:marRight w:val="0"/>
      <w:marTop w:val="0"/>
      <w:marBottom w:val="0"/>
      <w:divBdr>
        <w:top w:val="none" w:sz="0" w:space="0" w:color="auto"/>
        <w:left w:val="none" w:sz="0" w:space="0" w:color="auto"/>
        <w:bottom w:val="none" w:sz="0" w:space="0" w:color="auto"/>
        <w:right w:val="none" w:sz="0" w:space="0" w:color="auto"/>
      </w:divBdr>
    </w:div>
    <w:div w:id="39521266">
      <w:bodyDiv w:val="1"/>
      <w:marLeft w:val="0"/>
      <w:marRight w:val="0"/>
      <w:marTop w:val="0"/>
      <w:marBottom w:val="0"/>
      <w:divBdr>
        <w:top w:val="none" w:sz="0" w:space="0" w:color="auto"/>
        <w:left w:val="none" w:sz="0" w:space="0" w:color="auto"/>
        <w:bottom w:val="none" w:sz="0" w:space="0" w:color="auto"/>
        <w:right w:val="none" w:sz="0" w:space="0" w:color="auto"/>
      </w:divBdr>
    </w:div>
    <w:div w:id="51584096">
      <w:bodyDiv w:val="1"/>
      <w:marLeft w:val="0"/>
      <w:marRight w:val="0"/>
      <w:marTop w:val="0"/>
      <w:marBottom w:val="0"/>
      <w:divBdr>
        <w:top w:val="none" w:sz="0" w:space="0" w:color="auto"/>
        <w:left w:val="none" w:sz="0" w:space="0" w:color="auto"/>
        <w:bottom w:val="none" w:sz="0" w:space="0" w:color="auto"/>
        <w:right w:val="none" w:sz="0" w:space="0" w:color="auto"/>
      </w:divBdr>
    </w:div>
    <w:div w:id="53312314">
      <w:bodyDiv w:val="1"/>
      <w:marLeft w:val="0"/>
      <w:marRight w:val="0"/>
      <w:marTop w:val="0"/>
      <w:marBottom w:val="0"/>
      <w:divBdr>
        <w:top w:val="none" w:sz="0" w:space="0" w:color="auto"/>
        <w:left w:val="none" w:sz="0" w:space="0" w:color="auto"/>
        <w:bottom w:val="none" w:sz="0" w:space="0" w:color="auto"/>
        <w:right w:val="none" w:sz="0" w:space="0" w:color="auto"/>
      </w:divBdr>
    </w:div>
    <w:div w:id="60370791">
      <w:bodyDiv w:val="1"/>
      <w:marLeft w:val="0"/>
      <w:marRight w:val="0"/>
      <w:marTop w:val="0"/>
      <w:marBottom w:val="0"/>
      <w:divBdr>
        <w:top w:val="none" w:sz="0" w:space="0" w:color="auto"/>
        <w:left w:val="none" w:sz="0" w:space="0" w:color="auto"/>
        <w:bottom w:val="none" w:sz="0" w:space="0" w:color="auto"/>
        <w:right w:val="none" w:sz="0" w:space="0" w:color="auto"/>
      </w:divBdr>
    </w:div>
    <w:div w:id="71466108">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86000244">
      <w:bodyDiv w:val="1"/>
      <w:marLeft w:val="0"/>
      <w:marRight w:val="0"/>
      <w:marTop w:val="0"/>
      <w:marBottom w:val="0"/>
      <w:divBdr>
        <w:top w:val="none" w:sz="0" w:space="0" w:color="auto"/>
        <w:left w:val="none" w:sz="0" w:space="0" w:color="auto"/>
        <w:bottom w:val="none" w:sz="0" w:space="0" w:color="auto"/>
        <w:right w:val="none" w:sz="0" w:space="0" w:color="auto"/>
      </w:divBdr>
    </w:div>
    <w:div w:id="86772804">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91050542">
      <w:bodyDiv w:val="1"/>
      <w:marLeft w:val="0"/>
      <w:marRight w:val="0"/>
      <w:marTop w:val="0"/>
      <w:marBottom w:val="0"/>
      <w:divBdr>
        <w:top w:val="none" w:sz="0" w:space="0" w:color="auto"/>
        <w:left w:val="none" w:sz="0" w:space="0" w:color="auto"/>
        <w:bottom w:val="none" w:sz="0" w:space="0" w:color="auto"/>
        <w:right w:val="none" w:sz="0" w:space="0" w:color="auto"/>
      </w:divBdr>
    </w:div>
    <w:div w:id="96827485">
      <w:bodyDiv w:val="1"/>
      <w:marLeft w:val="0"/>
      <w:marRight w:val="0"/>
      <w:marTop w:val="0"/>
      <w:marBottom w:val="0"/>
      <w:divBdr>
        <w:top w:val="none" w:sz="0" w:space="0" w:color="auto"/>
        <w:left w:val="none" w:sz="0" w:space="0" w:color="auto"/>
        <w:bottom w:val="none" w:sz="0" w:space="0" w:color="auto"/>
        <w:right w:val="none" w:sz="0" w:space="0" w:color="auto"/>
      </w:divBdr>
    </w:div>
    <w:div w:id="103578784">
      <w:bodyDiv w:val="1"/>
      <w:marLeft w:val="0"/>
      <w:marRight w:val="0"/>
      <w:marTop w:val="0"/>
      <w:marBottom w:val="0"/>
      <w:divBdr>
        <w:top w:val="none" w:sz="0" w:space="0" w:color="auto"/>
        <w:left w:val="none" w:sz="0" w:space="0" w:color="auto"/>
        <w:bottom w:val="none" w:sz="0" w:space="0" w:color="auto"/>
        <w:right w:val="none" w:sz="0" w:space="0" w:color="auto"/>
      </w:divBdr>
    </w:div>
    <w:div w:id="145830213">
      <w:bodyDiv w:val="1"/>
      <w:marLeft w:val="0"/>
      <w:marRight w:val="0"/>
      <w:marTop w:val="0"/>
      <w:marBottom w:val="0"/>
      <w:divBdr>
        <w:top w:val="none" w:sz="0" w:space="0" w:color="auto"/>
        <w:left w:val="none" w:sz="0" w:space="0" w:color="auto"/>
        <w:bottom w:val="none" w:sz="0" w:space="0" w:color="auto"/>
        <w:right w:val="none" w:sz="0" w:space="0" w:color="auto"/>
      </w:divBdr>
    </w:div>
    <w:div w:id="156846248">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0901245">
      <w:bodyDiv w:val="1"/>
      <w:marLeft w:val="0"/>
      <w:marRight w:val="0"/>
      <w:marTop w:val="0"/>
      <w:marBottom w:val="0"/>
      <w:divBdr>
        <w:top w:val="none" w:sz="0" w:space="0" w:color="auto"/>
        <w:left w:val="none" w:sz="0" w:space="0" w:color="auto"/>
        <w:bottom w:val="none" w:sz="0" w:space="0" w:color="auto"/>
        <w:right w:val="none" w:sz="0" w:space="0" w:color="auto"/>
      </w:divBdr>
    </w:div>
    <w:div w:id="162867206">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68722175">
      <w:bodyDiv w:val="1"/>
      <w:marLeft w:val="0"/>
      <w:marRight w:val="0"/>
      <w:marTop w:val="0"/>
      <w:marBottom w:val="0"/>
      <w:divBdr>
        <w:top w:val="none" w:sz="0" w:space="0" w:color="auto"/>
        <w:left w:val="none" w:sz="0" w:space="0" w:color="auto"/>
        <w:bottom w:val="none" w:sz="0" w:space="0" w:color="auto"/>
        <w:right w:val="none" w:sz="0" w:space="0" w:color="auto"/>
      </w:divBdr>
    </w:div>
    <w:div w:id="173810992">
      <w:bodyDiv w:val="1"/>
      <w:marLeft w:val="0"/>
      <w:marRight w:val="0"/>
      <w:marTop w:val="0"/>
      <w:marBottom w:val="0"/>
      <w:divBdr>
        <w:top w:val="none" w:sz="0" w:space="0" w:color="auto"/>
        <w:left w:val="none" w:sz="0" w:space="0" w:color="auto"/>
        <w:bottom w:val="none" w:sz="0" w:space="0" w:color="auto"/>
        <w:right w:val="none" w:sz="0" w:space="0" w:color="auto"/>
      </w:divBdr>
    </w:div>
    <w:div w:id="183056397">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198977815">
      <w:bodyDiv w:val="1"/>
      <w:marLeft w:val="0"/>
      <w:marRight w:val="0"/>
      <w:marTop w:val="0"/>
      <w:marBottom w:val="0"/>
      <w:divBdr>
        <w:top w:val="none" w:sz="0" w:space="0" w:color="auto"/>
        <w:left w:val="none" w:sz="0" w:space="0" w:color="auto"/>
        <w:bottom w:val="none" w:sz="0" w:space="0" w:color="auto"/>
        <w:right w:val="none" w:sz="0" w:space="0" w:color="auto"/>
      </w:divBdr>
    </w:div>
    <w:div w:id="220098553">
      <w:bodyDiv w:val="1"/>
      <w:marLeft w:val="0"/>
      <w:marRight w:val="0"/>
      <w:marTop w:val="0"/>
      <w:marBottom w:val="0"/>
      <w:divBdr>
        <w:top w:val="none" w:sz="0" w:space="0" w:color="auto"/>
        <w:left w:val="none" w:sz="0" w:space="0" w:color="auto"/>
        <w:bottom w:val="none" w:sz="0" w:space="0" w:color="auto"/>
        <w:right w:val="none" w:sz="0" w:space="0" w:color="auto"/>
      </w:divBdr>
    </w:div>
    <w:div w:id="220797988">
      <w:bodyDiv w:val="1"/>
      <w:marLeft w:val="0"/>
      <w:marRight w:val="0"/>
      <w:marTop w:val="0"/>
      <w:marBottom w:val="0"/>
      <w:divBdr>
        <w:top w:val="none" w:sz="0" w:space="0" w:color="auto"/>
        <w:left w:val="none" w:sz="0" w:space="0" w:color="auto"/>
        <w:bottom w:val="none" w:sz="0" w:space="0" w:color="auto"/>
        <w:right w:val="none" w:sz="0" w:space="0" w:color="auto"/>
      </w:divBdr>
    </w:div>
    <w:div w:id="233470771">
      <w:bodyDiv w:val="1"/>
      <w:marLeft w:val="0"/>
      <w:marRight w:val="0"/>
      <w:marTop w:val="0"/>
      <w:marBottom w:val="0"/>
      <w:divBdr>
        <w:top w:val="none" w:sz="0" w:space="0" w:color="auto"/>
        <w:left w:val="none" w:sz="0" w:space="0" w:color="auto"/>
        <w:bottom w:val="none" w:sz="0" w:space="0" w:color="auto"/>
        <w:right w:val="none" w:sz="0" w:space="0" w:color="auto"/>
      </w:divBdr>
    </w:div>
    <w:div w:id="235558327">
      <w:bodyDiv w:val="1"/>
      <w:marLeft w:val="0"/>
      <w:marRight w:val="0"/>
      <w:marTop w:val="0"/>
      <w:marBottom w:val="0"/>
      <w:divBdr>
        <w:top w:val="none" w:sz="0" w:space="0" w:color="auto"/>
        <w:left w:val="none" w:sz="0" w:space="0" w:color="auto"/>
        <w:bottom w:val="none" w:sz="0" w:space="0" w:color="auto"/>
        <w:right w:val="none" w:sz="0" w:space="0" w:color="auto"/>
      </w:divBdr>
    </w:div>
    <w:div w:id="238946335">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3369042">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64846866">
      <w:bodyDiv w:val="1"/>
      <w:marLeft w:val="0"/>
      <w:marRight w:val="0"/>
      <w:marTop w:val="0"/>
      <w:marBottom w:val="0"/>
      <w:divBdr>
        <w:top w:val="none" w:sz="0" w:space="0" w:color="auto"/>
        <w:left w:val="none" w:sz="0" w:space="0" w:color="auto"/>
        <w:bottom w:val="none" w:sz="0" w:space="0" w:color="auto"/>
        <w:right w:val="none" w:sz="0" w:space="0" w:color="auto"/>
      </w:divBdr>
    </w:div>
    <w:div w:id="284047145">
      <w:bodyDiv w:val="1"/>
      <w:marLeft w:val="0"/>
      <w:marRight w:val="0"/>
      <w:marTop w:val="0"/>
      <w:marBottom w:val="0"/>
      <w:divBdr>
        <w:top w:val="none" w:sz="0" w:space="0" w:color="auto"/>
        <w:left w:val="none" w:sz="0" w:space="0" w:color="auto"/>
        <w:bottom w:val="none" w:sz="0" w:space="0" w:color="auto"/>
        <w:right w:val="none" w:sz="0" w:space="0" w:color="auto"/>
      </w:divBdr>
    </w:div>
    <w:div w:id="289022711">
      <w:bodyDiv w:val="1"/>
      <w:marLeft w:val="0"/>
      <w:marRight w:val="0"/>
      <w:marTop w:val="0"/>
      <w:marBottom w:val="0"/>
      <w:divBdr>
        <w:top w:val="none" w:sz="0" w:space="0" w:color="auto"/>
        <w:left w:val="none" w:sz="0" w:space="0" w:color="auto"/>
        <w:bottom w:val="none" w:sz="0" w:space="0" w:color="auto"/>
        <w:right w:val="none" w:sz="0" w:space="0" w:color="auto"/>
      </w:divBdr>
    </w:div>
    <w:div w:id="306908098">
      <w:bodyDiv w:val="1"/>
      <w:marLeft w:val="0"/>
      <w:marRight w:val="0"/>
      <w:marTop w:val="0"/>
      <w:marBottom w:val="0"/>
      <w:divBdr>
        <w:top w:val="none" w:sz="0" w:space="0" w:color="auto"/>
        <w:left w:val="none" w:sz="0" w:space="0" w:color="auto"/>
        <w:bottom w:val="none" w:sz="0" w:space="0" w:color="auto"/>
        <w:right w:val="none" w:sz="0" w:space="0" w:color="auto"/>
      </w:divBdr>
    </w:div>
    <w:div w:id="310135699">
      <w:bodyDiv w:val="1"/>
      <w:marLeft w:val="0"/>
      <w:marRight w:val="0"/>
      <w:marTop w:val="0"/>
      <w:marBottom w:val="0"/>
      <w:divBdr>
        <w:top w:val="none" w:sz="0" w:space="0" w:color="auto"/>
        <w:left w:val="none" w:sz="0" w:space="0" w:color="auto"/>
        <w:bottom w:val="none" w:sz="0" w:space="0" w:color="auto"/>
        <w:right w:val="none" w:sz="0" w:space="0" w:color="auto"/>
      </w:divBdr>
    </w:div>
    <w:div w:id="327288749">
      <w:bodyDiv w:val="1"/>
      <w:marLeft w:val="0"/>
      <w:marRight w:val="0"/>
      <w:marTop w:val="0"/>
      <w:marBottom w:val="0"/>
      <w:divBdr>
        <w:top w:val="none" w:sz="0" w:space="0" w:color="auto"/>
        <w:left w:val="none" w:sz="0" w:space="0" w:color="auto"/>
        <w:bottom w:val="none" w:sz="0" w:space="0" w:color="auto"/>
        <w:right w:val="none" w:sz="0" w:space="0" w:color="auto"/>
      </w:divBdr>
    </w:div>
    <w:div w:id="329606091">
      <w:bodyDiv w:val="1"/>
      <w:marLeft w:val="0"/>
      <w:marRight w:val="0"/>
      <w:marTop w:val="0"/>
      <w:marBottom w:val="0"/>
      <w:divBdr>
        <w:top w:val="none" w:sz="0" w:space="0" w:color="auto"/>
        <w:left w:val="none" w:sz="0" w:space="0" w:color="auto"/>
        <w:bottom w:val="none" w:sz="0" w:space="0" w:color="auto"/>
        <w:right w:val="none" w:sz="0" w:space="0" w:color="auto"/>
      </w:divBdr>
    </w:div>
    <w:div w:id="333076784">
      <w:bodyDiv w:val="1"/>
      <w:marLeft w:val="0"/>
      <w:marRight w:val="0"/>
      <w:marTop w:val="0"/>
      <w:marBottom w:val="0"/>
      <w:divBdr>
        <w:top w:val="none" w:sz="0" w:space="0" w:color="auto"/>
        <w:left w:val="none" w:sz="0" w:space="0" w:color="auto"/>
        <w:bottom w:val="none" w:sz="0" w:space="0" w:color="auto"/>
        <w:right w:val="none" w:sz="0" w:space="0" w:color="auto"/>
      </w:divBdr>
    </w:div>
    <w:div w:id="342170993">
      <w:bodyDiv w:val="1"/>
      <w:marLeft w:val="0"/>
      <w:marRight w:val="0"/>
      <w:marTop w:val="0"/>
      <w:marBottom w:val="0"/>
      <w:divBdr>
        <w:top w:val="none" w:sz="0" w:space="0" w:color="auto"/>
        <w:left w:val="none" w:sz="0" w:space="0" w:color="auto"/>
        <w:bottom w:val="none" w:sz="0" w:space="0" w:color="auto"/>
        <w:right w:val="none" w:sz="0" w:space="0" w:color="auto"/>
      </w:divBdr>
    </w:div>
    <w:div w:id="346952331">
      <w:bodyDiv w:val="1"/>
      <w:marLeft w:val="0"/>
      <w:marRight w:val="0"/>
      <w:marTop w:val="0"/>
      <w:marBottom w:val="0"/>
      <w:divBdr>
        <w:top w:val="none" w:sz="0" w:space="0" w:color="auto"/>
        <w:left w:val="none" w:sz="0" w:space="0" w:color="auto"/>
        <w:bottom w:val="none" w:sz="0" w:space="0" w:color="auto"/>
        <w:right w:val="none" w:sz="0" w:space="0" w:color="auto"/>
      </w:divBdr>
    </w:div>
    <w:div w:id="349721003">
      <w:bodyDiv w:val="1"/>
      <w:marLeft w:val="0"/>
      <w:marRight w:val="0"/>
      <w:marTop w:val="0"/>
      <w:marBottom w:val="0"/>
      <w:divBdr>
        <w:top w:val="none" w:sz="0" w:space="0" w:color="auto"/>
        <w:left w:val="none" w:sz="0" w:space="0" w:color="auto"/>
        <w:bottom w:val="none" w:sz="0" w:space="0" w:color="auto"/>
        <w:right w:val="none" w:sz="0" w:space="0" w:color="auto"/>
      </w:divBdr>
    </w:div>
    <w:div w:id="355621781">
      <w:bodyDiv w:val="1"/>
      <w:marLeft w:val="0"/>
      <w:marRight w:val="0"/>
      <w:marTop w:val="0"/>
      <w:marBottom w:val="0"/>
      <w:divBdr>
        <w:top w:val="none" w:sz="0" w:space="0" w:color="auto"/>
        <w:left w:val="none" w:sz="0" w:space="0" w:color="auto"/>
        <w:bottom w:val="none" w:sz="0" w:space="0" w:color="auto"/>
        <w:right w:val="none" w:sz="0" w:space="0" w:color="auto"/>
      </w:divBdr>
    </w:div>
    <w:div w:id="368915276">
      <w:bodyDiv w:val="1"/>
      <w:marLeft w:val="0"/>
      <w:marRight w:val="0"/>
      <w:marTop w:val="0"/>
      <w:marBottom w:val="0"/>
      <w:divBdr>
        <w:top w:val="none" w:sz="0" w:space="0" w:color="auto"/>
        <w:left w:val="none" w:sz="0" w:space="0" w:color="auto"/>
        <w:bottom w:val="none" w:sz="0" w:space="0" w:color="auto"/>
        <w:right w:val="none" w:sz="0" w:space="0" w:color="auto"/>
      </w:divBdr>
    </w:div>
    <w:div w:id="376514841">
      <w:bodyDiv w:val="1"/>
      <w:marLeft w:val="0"/>
      <w:marRight w:val="0"/>
      <w:marTop w:val="0"/>
      <w:marBottom w:val="0"/>
      <w:divBdr>
        <w:top w:val="none" w:sz="0" w:space="0" w:color="auto"/>
        <w:left w:val="none" w:sz="0" w:space="0" w:color="auto"/>
        <w:bottom w:val="none" w:sz="0" w:space="0" w:color="auto"/>
        <w:right w:val="none" w:sz="0" w:space="0" w:color="auto"/>
      </w:divBdr>
    </w:div>
    <w:div w:id="388651777">
      <w:bodyDiv w:val="1"/>
      <w:marLeft w:val="0"/>
      <w:marRight w:val="0"/>
      <w:marTop w:val="0"/>
      <w:marBottom w:val="0"/>
      <w:divBdr>
        <w:top w:val="none" w:sz="0" w:space="0" w:color="auto"/>
        <w:left w:val="none" w:sz="0" w:space="0" w:color="auto"/>
        <w:bottom w:val="none" w:sz="0" w:space="0" w:color="auto"/>
        <w:right w:val="none" w:sz="0" w:space="0" w:color="auto"/>
      </w:divBdr>
    </w:div>
    <w:div w:id="393237575">
      <w:bodyDiv w:val="1"/>
      <w:marLeft w:val="0"/>
      <w:marRight w:val="0"/>
      <w:marTop w:val="0"/>
      <w:marBottom w:val="0"/>
      <w:divBdr>
        <w:top w:val="none" w:sz="0" w:space="0" w:color="auto"/>
        <w:left w:val="none" w:sz="0" w:space="0" w:color="auto"/>
        <w:bottom w:val="none" w:sz="0" w:space="0" w:color="auto"/>
        <w:right w:val="none" w:sz="0" w:space="0" w:color="auto"/>
      </w:divBdr>
    </w:div>
    <w:div w:id="408503190">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17137163">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32168532">
      <w:bodyDiv w:val="1"/>
      <w:marLeft w:val="0"/>
      <w:marRight w:val="0"/>
      <w:marTop w:val="0"/>
      <w:marBottom w:val="0"/>
      <w:divBdr>
        <w:top w:val="none" w:sz="0" w:space="0" w:color="auto"/>
        <w:left w:val="none" w:sz="0" w:space="0" w:color="auto"/>
        <w:bottom w:val="none" w:sz="0" w:space="0" w:color="auto"/>
        <w:right w:val="none" w:sz="0" w:space="0" w:color="auto"/>
      </w:divBdr>
    </w:div>
    <w:div w:id="43667626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75806226">
      <w:bodyDiv w:val="1"/>
      <w:marLeft w:val="0"/>
      <w:marRight w:val="0"/>
      <w:marTop w:val="0"/>
      <w:marBottom w:val="0"/>
      <w:divBdr>
        <w:top w:val="none" w:sz="0" w:space="0" w:color="auto"/>
        <w:left w:val="none" w:sz="0" w:space="0" w:color="auto"/>
        <w:bottom w:val="none" w:sz="0" w:space="0" w:color="auto"/>
        <w:right w:val="none" w:sz="0" w:space="0" w:color="auto"/>
      </w:divBdr>
    </w:div>
    <w:div w:id="48682414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489829615">
      <w:bodyDiv w:val="1"/>
      <w:marLeft w:val="0"/>
      <w:marRight w:val="0"/>
      <w:marTop w:val="0"/>
      <w:marBottom w:val="0"/>
      <w:divBdr>
        <w:top w:val="none" w:sz="0" w:space="0" w:color="auto"/>
        <w:left w:val="none" w:sz="0" w:space="0" w:color="auto"/>
        <w:bottom w:val="none" w:sz="0" w:space="0" w:color="auto"/>
        <w:right w:val="none" w:sz="0" w:space="0" w:color="auto"/>
      </w:divBdr>
    </w:div>
    <w:div w:id="496270332">
      <w:bodyDiv w:val="1"/>
      <w:marLeft w:val="0"/>
      <w:marRight w:val="0"/>
      <w:marTop w:val="0"/>
      <w:marBottom w:val="0"/>
      <w:divBdr>
        <w:top w:val="none" w:sz="0" w:space="0" w:color="auto"/>
        <w:left w:val="none" w:sz="0" w:space="0" w:color="auto"/>
        <w:bottom w:val="none" w:sz="0" w:space="0" w:color="auto"/>
        <w:right w:val="none" w:sz="0" w:space="0" w:color="auto"/>
      </w:divBdr>
    </w:div>
    <w:div w:id="507208229">
      <w:bodyDiv w:val="1"/>
      <w:marLeft w:val="0"/>
      <w:marRight w:val="0"/>
      <w:marTop w:val="0"/>
      <w:marBottom w:val="0"/>
      <w:divBdr>
        <w:top w:val="none" w:sz="0" w:space="0" w:color="auto"/>
        <w:left w:val="none" w:sz="0" w:space="0" w:color="auto"/>
        <w:bottom w:val="none" w:sz="0" w:space="0" w:color="auto"/>
        <w:right w:val="none" w:sz="0" w:space="0" w:color="auto"/>
      </w:divBdr>
    </w:div>
    <w:div w:id="527373834">
      <w:bodyDiv w:val="1"/>
      <w:marLeft w:val="0"/>
      <w:marRight w:val="0"/>
      <w:marTop w:val="0"/>
      <w:marBottom w:val="0"/>
      <w:divBdr>
        <w:top w:val="none" w:sz="0" w:space="0" w:color="auto"/>
        <w:left w:val="none" w:sz="0" w:space="0" w:color="auto"/>
        <w:bottom w:val="none" w:sz="0" w:space="0" w:color="auto"/>
        <w:right w:val="none" w:sz="0" w:space="0" w:color="auto"/>
      </w:divBdr>
    </w:div>
    <w:div w:id="536115475">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39321918">
      <w:bodyDiv w:val="1"/>
      <w:marLeft w:val="0"/>
      <w:marRight w:val="0"/>
      <w:marTop w:val="0"/>
      <w:marBottom w:val="0"/>
      <w:divBdr>
        <w:top w:val="none" w:sz="0" w:space="0" w:color="auto"/>
        <w:left w:val="none" w:sz="0" w:space="0" w:color="auto"/>
        <w:bottom w:val="none" w:sz="0" w:space="0" w:color="auto"/>
        <w:right w:val="none" w:sz="0" w:space="0" w:color="auto"/>
      </w:divBdr>
    </w:div>
    <w:div w:id="539977943">
      <w:bodyDiv w:val="1"/>
      <w:marLeft w:val="0"/>
      <w:marRight w:val="0"/>
      <w:marTop w:val="0"/>
      <w:marBottom w:val="0"/>
      <w:divBdr>
        <w:top w:val="none" w:sz="0" w:space="0" w:color="auto"/>
        <w:left w:val="none" w:sz="0" w:space="0" w:color="auto"/>
        <w:bottom w:val="none" w:sz="0" w:space="0" w:color="auto"/>
        <w:right w:val="none" w:sz="0" w:space="0" w:color="auto"/>
      </w:divBdr>
    </w:div>
    <w:div w:id="546450002">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3760429">
      <w:bodyDiv w:val="1"/>
      <w:marLeft w:val="0"/>
      <w:marRight w:val="0"/>
      <w:marTop w:val="0"/>
      <w:marBottom w:val="0"/>
      <w:divBdr>
        <w:top w:val="none" w:sz="0" w:space="0" w:color="auto"/>
        <w:left w:val="none" w:sz="0" w:space="0" w:color="auto"/>
        <w:bottom w:val="none" w:sz="0" w:space="0" w:color="auto"/>
        <w:right w:val="none" w:sz="0" w:space="0" w:color="auto"/>
      </w:divBdr>
    </w:div>
    <w:div w:id="601693471">
      <w:bodyDiv w:val="1"/>
      <w:marLeft w:val="0"/>
      <w:marRight w:val="0"/>
      <w:marTop w:val="0"/>
      <w:marBottom w:val="0"/>
      <w:divBdr>
        <w:top w:val="none" w:sz="0" w:space="0" w:color="auto"/>
        <w:left w:val="none" w:sz="0" w:space="0" w:color="auto"/>
        <w:bottom w:val="none" w:sz="0" w:space="0" w:color="auto"/>
        <w:right w:val="none" w:sz="0" w:space="0" w:color="auto"/>
      </w:divBdr>
    </w:div>
    <w:div w:id="627007450">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0931116">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65212961">
      <w:bodyDiv w:val="1"/>
      <w:marLeft w:val="0"/>
      <w:marRight w:val="0"/>
      <w:marTop w:val="0"/>
      <w:marBottom w:val="0"/>
      <w:divBdr>
        <w:top w:val="none" w:sz="0" w:space="0" w:color="auto"/>
        <w:left w:val="none" w:sz="0" w:space="0" w:color="auto"/>
        <w:bottom w:val="none" w:sz="0" w:space="0" w:color="auto"/>
        <w:right w:val="none" w:sz="0" w:space="0" w:color="auto"/>
      </w:divBdr>
    </w:div>
    <w:div w:id="671488952">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689332996">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15543555">
      <w:bodyDiv w:val="1"/>
      <w:marLeft w:val="0"/>
      <w:marRight w:val="0"/>
      <w:marTop w:val="0"/>
      <w:marBottom w:val="0"/>
      <w:divBdr>
        <w:top w:val="none" w:sz="0" w:space="0" w:color="auto"/>
        <w:left w:val="none" w:sz="0" w:space="0" w:color="auto"/>
        <w:bottom w:val="none" w:sz="0" w:space="0" w:color="auto"/>
        <w:right w:val="none" w:sz="0" w:space="0" w:color="auto"/>
      </w:divBdr>
    </w:div>
    <w:div w:id="717634377">
      <w:bodyDiv w:val="1"/>
      <w:marLeft w:val="0"/>
      <w:marRight w:val="0"/>
      <w:marTop w:val="0"/>
      <w:marBottom w:val="0"/>
      <w:divBdr>
        <w:top w:val="none" w:sz="0" w:space="0" w:color="auto"/>
        <w:left w:val="none" w:sz="0" w:space="0" w:color="auto"/>
        <w:bottom w:val="none" w:sz="0" w:space="0" w:color="auto"/>
        <w:right w:val="none" w:sz="0" w:space="0" w:color="auto"/>
      </w:divBdr>
    </w:div>
    <w:div w:id="723140367">
      <w:bodyDiv w:val="1"/>
      <w:marLeft w:val="0"/>
      <w:marRight w:val="0"/>
      <w:marTop w:val="0"/>
      <w:marBottom w:val="0"/>
      <w:divBdr>
        <w:top w:val="none" w:sz="0" w:space="0" w:color="auto"/>
        <w:left w:val="none" w:sz="0" w:space="0" w:color="auto"/>
        <w:bottom w:val="none" w:sz="0" w:space="0" w:color="auto"/>
        <w:right w:val="none" w:sz="0" w:space="0" w:color="auto"/>
      </w:divBdr>
    </w:div>
    <w:div w:id="728919352">
      <w:bodyDiv w:val="1"/>
      <w:marLeft w:val="0"/>
      <w:marRight w:val="0"/>
      <w:marTop w:val="0"/>
      <w:marBottom w:val="0"/>
      <w:divBdr>
        <w:top w:val="none" w:sz="0" w:space="0" w:color="auto"/>
        <w:left w:val="none" w:sz="0" w:space="0" w:color="auto"/>
        <w:bottom w:val="none" w:sz="0" w:space="0" w:color="auto"/>
        <w:right w:val="none" w:sz="0" w:space="0" w:color="auto"/>
      </w:divBdr>
    </w:div>
    <w:div w:id="732309524">
      <w:bodyDiv w:val="1"/>
      <w:marLeft w:val="0"/>
      <w:marRight w:val="0"/>
      <w:marTop w:val="0"/>
      <w:marBottom w:val="0"/>
      <w:divBdr>
        <w:top w:val="none" w:sz="0" w:space="0" w:color="auto"/>
        <w:left w:val="none" w:sz="0" w:space="0" w:color="auto"/>
        <w:bottom w:val="none" w:sz="0" w:space="0" w:color="auto"/>
        <w:right w:val="none" w:sz="0" w:space="0" w:color="auto"/>
      </w:divBdr>
    </w:div>
    <w:div w:id="734204738">
      <w:bodyDiv w:val="1"/>
      <w:marLeft w:val="0"/>
      <w:marRight w:val="0"/>
      <w:marTop w:val="0"/>
      <w:marBottom w:val="0"/>
      <w:divBdr>
        <w:top w:val="none" w:sz="0" w:space="0" w:color="auto"/>
        <w:left w:val="none" w:sz="0" w:space="0" w:color="auto"/>
        <w:bottom w:val="none" w:sz="0" w:space="0" w:color="auto"/>
        <w:right w:val="none" w:sz="0" w:space="0" w:color="auto"/>
      </w:divBdr>
    </w:div>
    <w:div w:id="750201303">
      <w:bodyDiv w:val="1"/>
      <w:marLeft w:val="0"/>
      <w:marRight w:val="0"/>
      <w:marTop w:val="0"/>
      <w:marBottom w:val="0"/>
      <w:divBdr>
        <w:top w:val="none" w:sz="0" w:space="0" w:color="auto"/>
        <w:left w:val="none" w:sz="0" w:space="0" w:color="auto"/>
        <w:bottom w:val="none" w:sz="0" w:space="0" w:color="auto"/>
        <w:right w:val="none" w:sz="0" w:space="0" w:color="auto"/>
      </w:divBdr>
    </w:div>
    <w:div w:id="756169980">
      <w:bodyDiv w:val="1"/>
      <w:marLeft w:val="0"/>
      <w:marRight w:val="0"/>
      <w:marTop w:val="0"/>
      <w:marBottom w:val="0"/>
      <w:divBdr>
        <w:top w:val="none" w:sz="0" w:space="0" w:color="auto"/>
        <w:left w:val="none" w:sz="0" w:space="0" w:color="auto"/>
        <w:bottom w:val="none" w:sz="0" w:space="0" w:color="auto"/>
        <w:right w:val="none" w:sz="0" w:space="0" w:color="auto"/>
      </w:divBdr>
    </w:div>
    <w:div w:id="766536438">
      <w:bodyDiv w:val="1"/>
      <w:marLeft w:val="0"/>
      <w:marRight w:val="0"/>
      <w:marTop w:val="0"/>
      <w:marBottom w:val="0"/>
      <w:divBdr>
        <w:top w:val="none" w:sz="0" w:space="0" w:color="auto"/>
        <w:left w:val="none" w:sz="0" w:space="0" w:color="auto"/>
        <w:bottom w:val="none" w:sz="0" w:space="0" w:color="auto"/>
        <w:right w:val="none" w:sz="0" w:space="0" w:color="auto"/>
      </w:divBdr>
    </w:div>
    <w:div w:id="770206070">
      <w:bodyDiv w:val="1"/>
      <w:marLeft w:val="0"/>
      <w:marRight w:val="0"/>
      <w:marTop w:val="0"/>
      <w:marBottom w:val="0"/>
      <w:divBdr>
        <w:top w:val="none" w:sz="0" w:space="0" w:color="auto"/>
        <w:left w:val="none" w:sz="0" w:space="0" w:color="auto"/>
        <w:bottom w:val="none" w:sz="0" w:space="0" w:color="auto"/>
        <w:right w:val="none" w:sz="0" w:space="0" w:color="auto"/>
      </w:divBdr>
    </w:div>
    <w:div w:id="772166309">
      <w:bodyDiv w:val="1"/>
      <w:marLeft w:val="0"/>
      <w:marRight w:val="0"/>
      <w:marTop w:val="0"/>
      <w:marBottom w:val="0"/>
      <w:divBdr>
        <w:top w:val="none" w:sz="0" w:space="0" w:color="auto"/>
        <w:left w:val="none" w:sz="0" w:space="0" w:color="auto"/>
        <w:bottom w:val="none" w:sz="0" w:space="0" w:color="auto"/>
        <w:right w:val="none" w:sz="0" w:space="0" w:color="auto"/>
      </w:divBdr>
    </w:div>
    <w:div w:id="774133551">
      <w:bodyDiv w:val="1"/>
      <w:marLeft w:val="0"/>
      <w:marRight w:val="0"/>
      <w:marTop w:val="0"/>
      <w:marBottom w:val="0"/>
      <w:divBdr>
        <w:top w:val="none" w:sz="0" w:space="0" w:color="auto"/>
        <w:left w:val="none" w:sz="0" w:space="0" w:color="auto"/>
        <w:bottom w:val="none" w:sz="0" w:space="0" w:color="auto"/>
        <w:right w:val="none" w:sz="0" w:space="0" w:color="auto"/>
      </w:divBdr>
    </w:div>
    <w:div w:id="789209491">
      <w:bodyDiv w:val="1"/>
      <w:marLeft w:val="0"/>
      <w:marRight w:val="0"/>
      <w:marTop w:val="0"/>
      <w:marBottom w:val="0"/>
      <w:divBdr>
        <w:top w:val="none" w:sz="0" w:space="0" w:color="auto"/>
        <w:left w:val="none" w:sz="0" w:space="0" w:color="auto"/>
        <w:bottom w:val="none" w:sz="0" w:space="0" w:color="auto"/>
        <w:right w:val="none" w:sz="0" w:space="0" w:color="auto"/>
      </w:divBdr>
    </w:div>
    <w:div w:id="790052490">
      <w:bodyDiv w:val="1"/>
      <w:marLeft w:val="0"/>
      <w:marRight w:val="0"/>
      <w:marTop w:val="0"/>
      <w:marBottom w:val="0"/>
      <w:divBdr>
        <w:top w:val="none" w:sz="0" w:space="0" w:color="auto"/>
        <w:left w:val="none" w:sz="0" w:space="0" w:color="auto"/>
        <w:bottom w:val="none" w:sz="0" w:space="0" w:color="auto"/>
        <w:right w:val="none" w:sz="0" w:space="0" w:color="auto"/>
      </w:divBdr>
    </w:div>
    <w:div w:id="792483383">
      <w:bodyDiv w:val="1"/>
      <w:marLeft w:val="0"/>
      <w:marRight w:val="0"/>
      <w:marTop w:val="0"/>
      <w:marBottom w:val="0"/>
      <w:divBdr>
        <w:top w:val="none" w:sz="0" w:space="0" w:color="auto"/>
        <w:left w:val="none" w:sz="0" w:space="0" w:color="auto"/>
        <w:bottom w:val="none" w:sz="0" w:space="0" w:color="auto"/>
        <w:right w:val="none" w:sz="0" w:space="0" w:color="auto"/>
      </w:divBdr>
    </w:div>
    <w:div w:id="798760831">
      <w:bodyDiv w:val="1"/>
      <w:marLeft w:val="0"/>
      <w:marRight w:val="0"/>
      <w:marTop w:val="0"/>
      <w:marBottom w:val="0"/>
      <w:divBdr>
        <w:top w:val="none" w:sz="0" w:space="0" w:color="auto"/>
        <w:left w:val="none" w:sz="0" w:space="0" w:color="auto"/>
        <w:bottom w:val="none" w:sz="0" w:space="0" w:color="auto"/>
        <w:right w:val="none" w:sz="0" w:space="0" w:color="auto"/>
      </w:divBdr>
    </w:div>
    <w:div w:id="809978103">
      <w:bodyDiv w:val="1"/>
      <w:marLeft w:val="0"/>
      <w:marRight w:val="0"/>
      <w:marTop w:val="0"/>
      <w:marBottom w:val="0"/>
      <w:divBdr>
        <w:top w:val="none" w:sz="0" w:space="0" w:color="auto"/>
        <w:left w:val="none" w:sz="0" w:space="0" w:color="auto"/>
        <w:bottom w:val="none" w:sz="0" w:space="0" w:color="auto"/>
        <w:right w:val="none" w:sz="0" w:space="0" w:color="auto"/>
      </w:divBdr>
    </w:div>
    <w:div w:id="814294608">
      <w:bodyDiv w:val="1"/>
      <w:marLeft w:val="0"/>
      <w:marRight w:val="0"/>
      <w:marTop w:val="0"/>
      <w:marBottom w:val="0"/>
      <w:divBdr>
        <w:top w:val="none" w:sz="0" w:space="0" w:color="auto"/>
        <w:left w:val="none" w:sz="0" w:space="0" w:color="auto"/>
        <w:bottom w:val="none" w:sz="0" w:space="0" w:color="auto"/>
        <w:right w:val="none" w:sz="0" w:space="0" w:color="auto"/>
      </w:divBdr>
    </w:div>
    <w:div w:id="814570876">
      <w:bodyDiv w:val="1"/>
      <w:marLeft w:val="0"/>
      <w:marRight w:val="0"/>
      <w:marTop w:val="0"/>
      <w:marBottom w:val="0"/>
      <w:divBdr>
        <w:top w:val="none" w:sz="0" w:space="0" w:color="auto"/>
        <w:left w:val="none" w:sz="0" w:space="0" w:color="auto"/>
        <w:bottom w:val="none" w:sz="0" w:space="0" w:color="auto"/>
        <w:right w:val="none" w:sz="0" w:space="0" w:color="auto"/>
      </w:divBdr>
    </w:div>
    <w:div w:id="816265708">
      <w:bodyDiv w:val="1"/>
      <w:marLeft w:val="0"/>
      <w:marRight w:val="0"/>
      <w:marTop w:val="0"/>
      <w:marBottom w:val="0"/>
      <w:divBdr>
        <w:top w:val="none" w:sz="0" w:space="0" w:color="auto"/>
        <w:left w:val="none" w:sz="0" w:space="0" w:color="auto"/>
        <w:bottom w:val="none" w:sz="0" w:space="0" w:color="auto"/>
        <w:right w:val="none" w:sz="0" w:space="0" w:color="auto"/>
      </w:divBdr>
    </w:div>
    <w:div w:id="819619646">
      <w:bodyDiv w:val="1"/>
      <w:marLeft w:val="0"/>
      <w:marRight w:val="0"/>
      <w:marTop w:val="0"/>
      <w:marBottom w:val="0"/>
      <w:divBdr>
        <w:top w:val="none" w:sz="0" w:space="0" w:color="auto"/>
        <w:left w:val="none" w:sz="0" w:space="0" w:color="auto"/>
        <w:bottom w:val="none" w:sz="0" w:space="0" w:color="auto"/>
        <w:right w:val="none" w:sz="0" w:space="0" w:color="auto"/>
      </w:divBdr>
    </w:div>
    <w:div w:id="844903483">
      <w:bodyDiv w:val="1"/>
      <w:marLeft w:val="0"/>
      <w:marRight w:val="0"/>
      <w:marTop w:val="0"/>
      <w:marBottom w:val="0"/>
      <w:divBdr>
        <w:top w:val="none" w:sz="0" w:space="0" w:color="auto"/>
        <w:left w:val="none" w:sz="0" w:space="0" w:color="auto"/>
        <w:bottom w:val="none" w:sz="0" w:space="0" w:color="auto"/>
        <w:right w:val="none" w:sz="0" w:space="0" w:color="auto"/>
      </w:divBdr>
    </w:div>
    <w:div w:id="846597019">
      <w:bodyDiv w:val="1"/>
      <w:marLeft w:val="0"/>
      <w:marRight w:val="0"/>
      <w:marTop w:val="0"/>
      <w:marBottom w:val="0"/>
      <w:divBdr>
        <w:top w:val="none" w:sz="0" w:space="0" w:color="auto"/>
        <w:left w:val="none" w:sz="0" w:space="0" w:color="auto"/>
        <w:bottom w:val="none" w:sz="0" w:space="0" w:color="auto"/>
        <w:right w:val="none" w:sz="0" w:space="0" w:color="auto"/>
      </w:divBdr>
    </w:div>
    <w:div w:id="84740142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68564480">
      <w:bodyDiv w:val="1"/>
      <w:marLeft w:val="0"/>
      <w:marRight w:val="0"/>
      <w:marTop w:val="0"/>
      <w:marBottom w:val="0"/>
      <w:divBdr>
        <w:top w:val="none" w:sz="0" w:space="0" w:color="auto"/>
        <w:left w:val="none" w:sz="0" w:space="0" w:color="auto"/>
        <w:bottom w:val="none" w:sz="0" w:space="0" w:color="auto"/>
        <w:right w:val="none" w:sz="0" w:space="0" w:color="auto"/>
      </w:divBdr>
    </w:div>
    <w:div w:id="870606951">
      <w:bodyDiv w:val="1"/>
      <w:marLeft w:val="0"/>
      <w:marRight w:val="0"/>
      <w:marTop w:val="0"/>
      <w:marBottom w:val="0"/>
      <w:divBdr>
        <w:top w:val="none" w:sz="0" w:space="0" w:color="auto"/>
        <w:left w:val="none" w:sz="0" w:space="0" w:color="auto"/>
        <w:bottom w:val="none" w:sz="0" w:space="0" w:color="auto"/>
        <w:right w:val="none" w:sz="0" w:space="0" w:color="auto"/>
      </w:divBdr>
    </w:div>
    <w:div w:id="875854892">
      <w:bodyDiv w:val="1"/>
      <w:marLeft w:val="0"/>
      <w:marRight w:val="0"/>
      <w:marTop w:val="0"/>
      <w:marBottom w:val="0"/>
      <w:divBdr>
        <w:top w:val="none" w:sz="0" w:space="0" w:color="auto"/>
        <w:left w:val="none" w:sz="0" w:space="0" w:color="auto"/>
        <w:bottom w:val="none" w:sz="0" w:space="0" w:color="auto"/>
        <w:right w:val="none" w:sz="0" w:space="0" w:color="auto"/>
      </w:divBdr>
    </w:div>
    <w:div w:id="877202273">
      <w:bodyDiv w:val="1"/>
      <w:marLeft w:val="0"/>
      <w:marRight w:val="0"/>
      <w:marTop w:val="0"/>
      <w:marBottom w:val="0"/>
      <w:divBdr>
        <w:top w:val="none" w:sz="0" w:space="0" w:color="auto"/>
        <w:left w:val="none" w:sz="0" w:space="0" w:color="auto"/>
        <w:bottom w:val="none" w:sz="0" w:space="0" w:color="auto"/>
        <w:right w:val="none" w:sz="0" w:space="0" w:color="auto"/>
      </w:divBdr>
    </w:div>
    <w:div w:id="883711190">
      <w:bodyDiv w:val="1"/>
      <w:marLeft w:val="0"/>
      <w:marRight w:val="0"/>
      <w:marTop w:val="0"/>
      <w:marBottom w:val="0"/>
      <w:divBdr>
        <w:top w:val="none" w:sz="0" w:space="0" w:color="auto"/>
        <w:left w:val="none" w:sz="0" w:space="0" w:color="auto"/>
        <w:bottom w:val="none" w:sz="0" w:space="0" w:color="auto"/>
        <w:right w:val="none" w:sz="0" w:space="0" w:color="auto"/>
      </w:divBdr>
    </w:div>
    <w:div w:id="891814419">
      <w:bodyDiv w:val="1"/>
      <w:marLeft w:val="0"/>
      <w:marRight w:val="0"/>
      <w:marTop w:val="0"/>
      <w:marBottom w:val="0"/>
      <w:divBdr>
        <w:top w:val="none" w:sz="0" w:space="0" w:color="auto"/>
        <w:left w:val="none" w:sz="0" w:space="0" w:color="auto"/>
        <w:bottom w:val="none" w:sz="0" w:space="0" w:color="auto"/>
        <w:right w:val="none" w:sz="0" w:space="0" w:color="auto"/>
      </w:divBdr>
    </w:div>
    <w:div w:id="906846349">
      <w:bodyDiv w:val="1"/>
      <w:marLeft w:val="0"/>
      <w:marRight w:val="0"/>
      <w:marTop w:val="0"/>
      <w:marBottom w:val="0"/>
      <w:divBdr>
        <w:top w:val="none" w:sz="0" w:space="0" w:color="auto"/>
        <w:left w:val="none" w:sz="0" w:space="0" w:color="auto"/>
        <w:bottom w:val="none" w:sz="0" w:space="0" w:color="auto"/>
        <w:right w:val="none" w:sz="0" w:space="0" w:color="auto"/>
      </w:divBdr>
    </w:div>
    <w:div w:id="926766305">
      <w:bodyDiv w:val="1"/>
      <w:marLeft w:val="0"/>
      <w:marRight w:val="0"/>
      <w:marTop w:val="0"/>
      <w:marBottom w:val="0"/>
      <w:divBdr>
        <w:top w:val="none" w:sz="0" w:space="0" w:color="auto"/>
        <w:left w:val="none" w:sz="0" w:space="0" w:color="auto"/>
        <w:bottom w:val="none" w:sz="0" w:space="0" w:color="auto"/>
        <w:right w:val="none" w:sz="0" w:space="0" w:color="auto"/>
      </w:divBdr>
    </w:div>
    <w:div w:id="936640925">
      <w:bodyDiv w:val="1"/>
      <w:marLeft w:val="0"/>
      <w:marRight w:val="0"/>
      <w:marTop w:val="0"/>
      <w:marBottom w:val="0"/>
      <w:divBdr>
        <w:top w:val="none" w:sz="0" w:space="0" w:color="auto"/>
        <w:left w:val="none" w:sz="0" w:space="0" w:color="auto"/>
        <w:bottom w:val="none" w:sz="0" w:space="0" w:color="auto"/>
        <w:right w:val="none" w:sz="0" w:space="0" w:color="auto"/>
      </w:divBdr>
    </w:div>
    <w:div w:id="950356195">
      <w:bodyDiv w:val="1"/>
      <w:marLeft w:val="0"/>
      <w:marRight w:val="0"/>
      <w:marTop w:val="0"/>
      <w:marBottom w:val="0"/>
      <w:divBdr>
        <w:top w:val="none" w:sz="0" w:space="0" w:color="auto"/>
        <w:left w:val="none" w:sz="0" w:space="0" w:color="auto"/>
        <w:bottom w:val="none" w:sz="0" w:space="0" w:color="auto"/>
        <w:right w:val="none" w:sz="0" w:space="0" w:color="auto"/>
      </w:divBdr>
    </w:div>
    <w:div w:id="960458550">
      <w:bodyDiv w:val="1"/>
      <w:marLeft w:val="0"/>
      <w:marRight w:val="0"/>
      <w:marTop w:val="0"/>
      <w:marBottom w:val="0"/>
      <w:divBdr>
        <w:top w:val="none" w:sz="0" w:space="0" w:color="auto"/>
        <w:left w:val="none" w:sz="0" w:space="0" w:color="auto"/>
        <w:bottom w:val="none" w:sz="0" w:space="0" w:color="auto"/>
        <w:right w:val="none" w:sz="0" w:space="0" w:color="auto"/>
      </w:divBdr>
    </w:div>
    <w:div w:id="960696431">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68241787">
      <w:bodyDiv w:val="1"/>
      <w:marLeft w:val="0"/>
      <w:marRight w:val="0"/>
      <w:marTop w:val="0"/>
      <w:marBottom w:val="0"/>
      <w:divBdr>
        <w:top w:val="none" w:sz="0" w:space="0" w:color="auto"/>
        <w:left w:val="none" w:sz="0" w:space="0" w:color="auto"/>
        <w:bottom w:val="none" w:sz="0" w:space="0" w:color="auto"/>
        <w:right w:val="none" w:sz="0" w:space="0" w:color="auto"/>
      </w:divBdr>
    </w:div>
    <w:div w:id="969481769">
      <w:bodyDiv w:val="1"/>
      <w:marLeft w:val="0"/>
      <w:marRight w:val="0"/>
      <w:marTop w:val="0"/>
      <w:marBottom w:val="0"/>
      <w:divBdr>
        <w:top w:val="none" w:sz="0" w:space="0" w:color="auto"/>
        <w:left w:val="none" w:sz="0" w:space="0" w:color="auto"/>
        <w:bottom w:val="none" w:sz="0" w:space="0" w:color="auto"/>
        <w:right w:val="none" w:sz="0" w:space="0" w:color="auto"/>
      </w:divBdr>
    </w:div>
    <w:div w:id="970330834">
      <w:bodyDiv w:val="1"/>
      <w:marLeft w:val="0"/>
      <w:marRight w:val="0"/>
      <w:marTop w:val="0"/>
      <w:marBottom w:val="0"/>
      <w:divBdr>
        <w:top w:val="none" w:sz="0" w:space="0" w:color="auto"/>
        <w:left w:val="none" w:sz="0" w:space="0" w:color="auto"/>
        <w:bottom w:val="none" w:sz="0" w:space="0" w:color="auto"/>
        <w:right w:val="none" w:sz="0" w:space="0" w:color="auto"/>
      </w:divBdr>
    </w:div>
    <w:div w:id="989678809">
      <w:bodyDiv w:val="1"/>
      <w:marLeft w:val="0"/>
      <w:marRight w:val="0"/>
      <w:marTop w:val="0"/>
      <w:marBottom w:val="0"/>
      <w:divBdr>
        <w:top w:val="none" w:sz="0" w:space="0" w:color="auto"/>
        <w:left w:val="none" w:sz="0" w:space="0" w:color="auto"/>
        <w:bottom w:val="none" w:sz="0" w:space="0" w:color="auto"/>
        <w:right w:val="none" w:sz="0" w:space="0" w:color="auto"/>
      </w:divBdr>
    </w:div>
    <w:div w:id="990522068">
      <w:bodyDiv w:val="1"/>
      <w:marLeft w:val="0"/>
      <w:marRight w:val="0"/>
      <w:marTop w:val="0"/>
      <w:marBottom w:val="0"/>
      <w:divBdr>
        <w:top w:val="none" w:sz="0" w:space="0" w:color="auto"/>
        <w:left w:val="none" w:sz="0" w:space="0" w:color="auto"/>
        <w:bottom w:val="none" w:sz="0" w:space="0" w:color="auto"/>
        <w:right w:val="none" w:sz="0" w:space="0" w:color="auto"/>
      </w:divBdr>
    </w:div>
    <w:div w:id="999769980">
      <w:bodyDiv w:val="1"/>
      <w:marLeft w:val="0"/>
      <w:marRight w:val="0"/>
      <w:marTop w:val="0"/>
      <w:marBottom w:val="0"/>
      <w:divBdr>
        <w:top w:val="none" w:sz="0" w:space="0" w:color="auto"/>
        <w:left w:val="none" w:sz="0" w:space="0" w:color="auto"/>
        <w:bottom w:val="none" w:sz="0" w:space="0" w:color="auto"/>
        <w:right w:val="none" w:sz="0" w:space="0" w:color="auto"/>
      </w:divBdr>
    </w:div>
    <w:div w:id="1007364909">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3874916">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079867475">
      <w:bodyDiv w:val="1"/>
      <w:marLeft w:val="0"/>
      <w:marRight w:val="0"/>
      <w:marTop w:val="0"/>
      <w:marBottom w:val="0"/>
      <w:divBdr>
        <w:top w:val="none" w:sz="0" w:space="0" w:color="auto"/>
        <w:left w:val="none" w:sz="0" w:space="0" w:color="auto"/>
        <w:bottom w:val="none" w:sz="0" w:space="0" w:color="auto"/>
        <w:right w:val="none" w:sz="0" w:space="0" w:color="auto"/>
      </w:divBdr>
    </w:div>
    <w:div w:id="1084686593">
      <w:bodyDiv w:val="1"/>
      <w:marLeft w:val="0"/>
      <w:marRight w:val="0"/>
      <w:marTop w:val="0"/>
      <w:marBottom w:val="0"/>
      <w:divBdr>
        <w:top w:val="none" w:sz="0" w:space="0" w:color="auto"/>
        <w:left w:val="none" w:sz="0" w:space="0" w:color="auto"/>
        <w:bottom w:val="none" w:sz="0" w:space="0" w:color="auto"/>
        <w:right w:val="none" w:sz="0" w:space="0" w:color="auto"/>
      </w:divBdr>
    </w:div>
    <w:div w:id="1102143036">
      <w:bodyDiv w:val="1"/>
      <w:marLeft w:val="0"/>
      <w:marRight w:val="0"/>
      <w:marTop w:val="0"/>
      <w:marBottom w:val="0"/>
      <w:divBdr>
        <w:top w:val="none" w:sz="0" w:space="0" w:color="auto"/>
        <w:left w:val="none" w:sz="0" w:space="0" w:color="auto"/>
        <w:bottom w:val="none" w:sz="0" w:space="0" w:color="auto"/>
        <w:right w:val="none" w:sz="0" w:space="0" w:color="auto"/>
      </w:divBdr>
    </w:div>
    <w:div w:id="1103526499">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18793028">
      <w:bodyDiv w:val="1"/>
      <w:marLeft w:val="0"/>
      <w:marRight w:val="0"/>
      <w:marTop w:val="0"/>
      <w:marBottom w:val="0"/>
      <w:divBdr>
        <w:top w:val="none" w:sz="0" w:space="0" w:color="auto"/>
        <w:left w:val="none" w:sz="0" w:space="0" w:color="auto"/>
        <w:bottom w:val="none" w:sz="0" w:space="0" w:color="auto"/>
        <w:right w:val="none" w:sz="0" w:space="0" w:color="auto"/>
      </w:divBdr>
    </w:div>
    <w:div w:id="1122647476">
      <w:bodyDiv w:val="1"/>
      <w:marLeft w:val="0"/>
      <w:marRight w:val="0"/>
      <w:marTop w:val="0"/>
      <w:marBottom w:val="0"/>
      <w:divBdr>
        <w:top w:val="none" w:sz="0" w:space="0" w:color="auto"/>
        <w:left w:val="none" w:sz="0" w:space="0" w:color="auto"/>
        <w:bottom w:val="none" w:sz="0" w:space="0" w:color="auto"/>
        <w:right w:val="none" w:sz="0" w:space="0" w:color="auto"/>
      </w:divBdr>
    </w:div>
    <w:div w:id="1123379455">
      <w:bodyDiv w:val="1"/>
      <w:marLeft w:val="0"/>
      <w:marRight w:val="0"/>
      <w:marTop w:val="0"/>
      <w:marBottom w:val="0"/>
      <w:divBdr>
        <w:top w:val="none" w:sz="0" w:space="0" w:color="auto"/>
        <w:left w:val="none" w:sz="0" w:space="0" w:color="auto"/>
        <w:bottom w:val="none" w:sz="0" w:space="0" w:color="auto"/>
        <w:right w:val="none" w:sz="0" w:space="0" w:color="auto"/>
      </w:divBdr>
    </w:div>
    <w:div w:id="1124040132">
      <w:bodyDiv w:val="1"/>
      <w:marLeft w:val="0"/>
      <w:marRight w:val="0"/>
      <w:marTop w:val="0"/>
      <w:marBottom w:val="0"/>
      <w:divBdr>
        <w:top w:val="none" w:sz="0" w:space="0" w:color="auto"/>
        <w:left w:val="none" w:sz="0" w:space="0" w:color="auto"/>
        <w:bottom w:val="none" w:sz="0" w:space="0" w:color="auto"/>
        <w:right w:val="none" w:sz="0" w:space="0" w:color="auto"/>
      </w:divBdr>
    </w:div>
    <w:div w:id="1128359842">
      <w:bodyDiv w:val="1"/>
      <w:marLeft w:val="0"/>
      <w:marRight w:val="0"/>
      <w:marTop w:val="0"/>
      <w:marBottom w:val="0"/>
      <w:divBdr>
        <w:top w:val="none" w:sz="0" w:space="0" w:color="auto"/>
        <w:left w:val="none" w:sz="0" w:space="0" w:color="auto"/>
        <w:bottom w:val="none" w:sz="0" w:space="0" w:color="auto"/>
        <w:right w:val="none" w:sz="0" w:space="0" w:color="auto"/>
      </w:divBdr>
    </w:div>
    <w:div w:id="1130130014">
      <w:bodyDiv w:val="1"/>
      <w:marLeft w:val="0"/>
      <w:marRight w:val="0"/>
      <w:marTop w:val="0"/>
      <w:marBottom w:val="0"/>
      <w:divBdr>
        <w:top w:val="none" w:sz="0" w:space="0" w:color="auto"/>
        <w:left w:val="none" w:sz="0" w:space="0" w:color="auto"/>
        <w:bottom w:val="none" w:sz="0" w:space="0" w:color="auto"/>
        <w:right w:val="none" w:sz="0" w:space="0" w:color="auto"/>
      </w:divBdr>
    </w:div>
    <w:div w:id="1136334901">
      <w:bodyDiv w:val="1"/>
      <w:marLeft w:val="0"/>
      <w:marRight w:val="0"/>
      <w:marTop w:val="0"/>
      <w:marBottom w:val="0"/>
      <w:divBdr>
        <w:top w:val="none" w:sz="0" w:space="0" w:color="auto"/>
        <w:left w:val="none" w:sz="0" w:space="0" w:color="auto"/>
        <w:bottom w:val="none" w:sz="0" w:space="0" w:color="auto"/>
        <w:right w:val="none" w:sz="0" w:space="0" w:color="auto"/>
      </w:divBdr>
    </w:div>
    <w:div w:id="1140852701">
      <w:bodyDiv w:val="1"/>
      <w:marLeft w:val="0"/>
      <w:marRight w:val="0"/>
      <w:marTop w:val="0"/>
      <w:marBottom w:val="0"/>
      <w:divBdr>
        <w:top w:val="none" w:sz="0" w:space="0" w:color="auto"/>
        <w:left w:val="none" w:sz="0" w:space="0" w:color="auto"/>
        <w:bottom w:val="none" w:sz="0" w:space="0" w:color="auto"/>
        <w:right w:val="none" w:sz="0" w:space="0" w:color="auto"/>
      </w:divBdr>
    </w:div>
    <w:div w:id="1143548731">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379149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59619883">
      <w:bodyDiv w:val="1"/>
      <w:marLeft w:val="0"/>
      <w:marRight w:val="0"/>
      <w:marTop w:val="0"/>
      <w:marBottom w:val="0"/>
      <w:divBdr>
        <w:top w:val="none" w:sz="0" w:space="0" w:color="auto"/>
        <w:left w:val="none" w:sz="0" w:space="0" w:color="auto"/>
        <w:bottom w:val="none" w:sz="0" w:space="0" w:color="auto"/>
        <w:right w:val="none" w:sz="0" w:space="0" w:color="auto"/>
      </w:divBdr>
    </w:div>
    <w:div w:id="1169713416">
      <w:bodyDiv w:val="1"/>
      <w:marLeft w:val="0"/>
      <w:marRight w:val="0"/>
      <w:marTop w:val="0"/>
      <w:marBottom w:val="0"/>
      <w:divBdr>
        <w:top w:val="none" w:sz="0" w:space="0" w:color="auto"/>
        <w:left w:val="none" w:sz="0" w:space="0" w:color="auto"/>
        <w:bottom w:val="none" w:sz="0" w:space="0" w:color="auto"/>
        <w:right w:val="none" w:sz="0" w:space="0" w:color="auto"/>
      </w:divBdr>
    </w:div>
    <w:div w:id="1170439473">
      <w:bodyDiv w:val="1"/>
      <w:marLeft w:val="0"/>
      <w:marRight w:val="0"/>
      <w:marTop w:val="0"/>
      <w:marBottom w:val="0"/>
      <w:divBdr>
        <w:top w:val="none" w:sz="0" w:space="0" w:color="auto"/>
        <w:left w:val="none" w:sz="0" w:space="0" w:color="auto"/>
        <w:bottom w:val="none" w:sz="0" w:space="0" w:color="auto"/>
        <w:right w:val="none" w:sz="0" w:space="0" w:color="auto"/>
      </w:divBdr>
    </w:div>
    <w:div w:id="1171720479">
      <w:bodyDiv w:val="1"/>
      <w:marLeft w:val="0"/>
      <w:marRight w:val="0"/>
      <w:marTop w:val="0"/>
      <w:marBottom w:val="0"/>
      <w:divBdr>
        <w:top w:val="none" w:sz="0" w:space="0" w:color="auto"/>
        <w:left w:val="none" w:sz="0" w:space="0" w:color="auto"/>
        <w:bottom w:val="none" w:sz="0" w:space="0" w:color="auto"/>
        <w:right w:val="none" w:sz="0" w:space="0" w:color="auto"/>
      </w:divBdr>
    </w:div>
    <w:div w:id="1175341555">
      <w:bodyDiv w:val="1"/>
      <w:marLeft w:val="0"/>
      <w:marRight w:val="0"/>
      <w:marTop w:val="0"/>
      <w:marBottom w:val="0"/>
      <w:divBdr>
        <w:top w:val="none" w:sz="0" w:space="0" w:color="auto"/>
        <w:left w:val="none" w:sz="0" w:space="0" w:color="auto"/>
        <w:bottom w:val="none" w:sz="0" w:space="0" w:color="auto"/>
        <w:right w:val="none" w:sz="0" w:space="0" w:color="auto"/>
      </w:divBdr>
    </w:div>
    <w:div w:id="1184369174">
      <w:bodyDiv w:val="1"/>
      <w:marLeft w:val="0"/>
      <w:marRight w:val="0"/>
      <w:marTop w:val="0"/>
      <w:marBottom w:val="0"/>
      <w:divBdr>
        <w:top w:val="none" w:sz="0" w:space="0" w:color="auto"/>
        <w:left w:val="none" w:sz="0" w:space="0" w:color="auto"/>
        <w:bottom w:val="none" w:sz="0" w:space="0" w:color="auto"/>
        <w:right w:val="none" w:sz="0" w:space="0" w:color="auto"/>
      </w:divBdr>
    </w:div>
    <w:div w:id="1198665050">
      <w:bodyDiv w:val="1"/>
      <w:marLeft w:val="0"/>
      <w:marRight w:val="0"/>
      <w:marTop w:val="0"/>
      <w:marBottom w:val="0"/>
      <w:divBdr>
        <w:top w:val="none" w:sz="0" w:space="0" w:color="auto"/>
        <w:left w:val="none" w:sz="0" w:space="0" w:color="auto"/>
        <w:bottom w:val="none" w:sz="0" w:space="0" w:color="auto"/>
        <w:right w:val="none" w:sz="0" w:space="0" w:color="auto"/>
      </w:divBdr>
    </w:div>
    <w:div w:id="1199506669">
      <w:bodyDiv w:val="1"/>
      <w:marLeft w:val="0"/>
      <w:marRight w:val="0"/>
      <w:marTop w:val="0"/>
      <w:marBottom w:val="0"/>
      <w:divBdr>
        <w:top w:val="none" w:sz="0" w:space="0" w:color="auto"/>
        <w:left w:val="none" w:sz="0" w:space="0" w:color="auto"/>
        <w:bottom w:val="none" w:sz="0" w:space="0" w:color="auto"/>
        <w:right w:val="none" w:sz="0" w:space="0" w:color="auto"/>
      </w:divBdr>
    </w:div>
    <w:div w:id="1210923040">
      <w:bodyDiv w:val="1"/>
      <w:marLeft w:val="0"/>
      <w:marRight w:val="0"/>
      <w:marTop w:val="0"/>
      <w:marBottom w:val="0"/>
      <w:divBdr>
        <w:top w:val="none" w:sz="0" w:space="0" w:color="auto"/>
        <w:left w:val="none" w:sz="0" w:space="0" w:color="auto"/>
        <w:bottom w:val="none" w:sz="0" w:space="0" w:color="auto"/>
        <w:right w:val="none" w:sz="0" w:space="0" w:color="auto"/>
      </w:divBdr>
    </w:div>
    <w:div w:id="1228689818">
      <w:bodyDiv w:val="1"/>
      <w:marLeft w:val="0"/>
      <w:marRight w:val="0"/>
      <w:marTop w:val="0"/>
      <w:marBottom w:val="0"/>
      <w:divBdr>
        <w:top w:val="none" w:sz="0" w:space="0" w:color="auto"/>
        <w:left w:val="none" w:sz="0" w:space="0" w:color="auto"/>
        <w:bottom w:val="none" w:sz="0" w:space="0" w:color="auto"/>
        <w:right w:val="none" w:sz="0" w:space="0" w:color="auto"/>
      </w:divBdr>
    </w:div>
    <w:div w:id="1235899636">
      <w:bodyDiv w:val="1"/>
      <w:marLeft w:val="0"/>
      <w:marRight w:val="0"/>
      <w:marTop w:val="0"/>
      <w:marBottom w:val="0"/>
      <w:divBdr>
        <w:top w:val="none" w:sz="0" w:space="0" w:color="auto"/>
        <w:left w:val="none" w:sz="0" w:space="0" w:color="auto"/>
        <w:bottom w:val="none" w:sz="0" w:space="0" w:color="auto"/>
        <w:right w:val="none" w:sz="0" w:space="0" w:color="auto"/>
      </w:divBdr>
    </w:div>
    <w:div w:id="1253854833">
      <w:bodyDiv w:val="1"/>
      <w:marLeft w:val="0"/>
      <w:marRight w:val="0"/>
      <w:marTop w:val="0"/>
      <w:marBottom w:val="0"/>
      <w:divBdr>
        <w:top w:val="none" w:sz="0" w:space="0" w:color="auto"/>
        <w:left w:val="none" w:sz="0" w:space="0" w:color="auto"/>
        <w:bottom w:val="none" w:sz="0" w:space="0" w:color="auto"/>
        <w:right w:val="none" w:sz="0" w:space="0" w:color="auto"/>
      </w:divBdr>
    </w:div>
    <w:div w:id="1257668274">
      <w:bodyDiv w:val="1"/>
      <w:marLeft w:val="0"/>
      <w:marRight w:val="0"/>
      <w:marTop w:val="0"/>
      <w:marBottom w:val="0"/>
      <w:divBdr>
        <w:top w:val="none" w:sz="0" w:space="0" w:color="auto"/>
        <w:left w:val="none" w:sz="0" w:space="0" w:color="auto"/>
        <w:bottom w:val="none" w:sz="0" w:space="0" w:color="auto"/>
        <w:right w:val="none" w:sz="0" w:space="0" w:color="auto"/>
      </w:divBdr>
    </w:div>
    <w:div w:id="1258253235">
      <w:bodyDiv w:val="1"/>
      <w:marLeft w:val="0"/>
      <w:marRight w:val="0"/>
      <w:marTop w:val="0"/>
      <w:marBottom w:val="0"/>
      <w:divBdr>
        <w:top w:val="none" w:sz="0" w:space="0" w:color="auto"/>
        <w:left w:val="none" w:sz="0" w:space="0" w:color="auto"/>
        <w:bottom w:val="none" w:sz="0" w:space="0" w:color="auto"/>
        <w:right w:val="none" w:sz="0" w:space="0" w:color="auto"/>
      </w:divBdr>
    </w:div>
    <w:div w:id="1258371790">
      <w:bodyDiv w:val="1"/>
      <w:marLeft w:val="0"/>
      <w:marRight w:val="0"/>
      <w:marTop w:val="0"/>
      <w:marBottom w:val="0"/>
      <w:divBdr>
        <w:top w:val="none" w:sz="0" w:space="0" w:color="auto"/>
        <w:left w:val="none" w:sz="0" w:space="0" w:color="auto"/>
        <w:bottom w:val="none" w:sz="0" w:space="0" w:color="auto"/>
        <w:right w:val="none" w:sz="0" w:space="0" w:color="auto"/>
      </w:divBdr>
    </w:div>
    <w:div w:id="1259561415">
      <w:bodyDiv w:val="1"/>
      <w:marLeft w:val="0"/>
      <w:marRight w:val="0"/>
      <w:marTop w:val="0"/>
      <w:marBottom w:val="0"/>
      <w:divBdr>
        <w:top w:val="none" w:sz="0" w:space="0" w:color="auto"/>
        <w:left w:val="none" w:sz="0" w:space="0" w:color="auto"/>
        <w:bottom w:val="none" w:sz="0" w:space="0" w:color="auto"/>
        <w:right w:val="none" w:sz="0" w:space="0" w:color="auto"/>
      </w:divBdr>
    </w:div>
    <w:div w:id="1274895517">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296176916">
      <w:bodyDiv w:val="1"/>
      <w:marLeft w:val="0"/>
      <w:marRight w:val="0"/>
      <w:marTop w:val="0"/>
      <w:marBottom w:val="0"/>
      <w:divBdr>
        <w:top w:val="none" w:sz="0" w:space="0" w:color="auto"/>
        <w:left w:val="none" w:sz="0" w:space="0" w:color="auto"/>
        <w:bottom w:val="none" w:sz="0" w:space="0" w:color="auto"/>
        <w:right w:val="none" w:sz="0" w:space="0" w:color="auto"/>
      </w:divBdr>
    </w:div>
    <w:div w:id="1297101241">
      <w:bodyDiv w:val="1"/>
      <w:marLeft w:val="0"/>
      <w:marRight w:val="0"/>
      <w:marTop w:val="0"/>
      <w:marBottom w:val="0"/>
      <w:divBdr>
        <w:top w:val="none" w:sz="0" w:space="0" w:color="auto"/>
        <w:left w:val="none" w:sz="0" w:space="0" w:color="auto"/>
        <w:bottom w:val="none" w:sz="0" w:space="0" w:color="auto"/>
        <w:right w:val="none" w:sz="0" w:space="0" w:color="auto"/>
      </w:divBdr>
    </w:div>
    <w:div w:id="1308586438">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6490582">
      <w:bodyDiv w:val="1"/>
      <w:marLeft w:val="0"/>
      <w:marRight w:val="0"/>
      <w:marTop w:val="0"/>
      <w:marBottom w:val="0"/>
      <w:divBdr>
        <w:top w:val="none" w:sz="0" w:space="0" w:color="auto"/>
        <w:left w:val="none" w:sz="0" w:space="0" w:color="auto"/>
        <w:bottom w:val="none" w:sz="0" w:space="0" w:color="auto"/>
        <w:right w:val="none" w:sz="0" w:space="0" w:color="auto"/>
      </w:divBdr>
    </w:div>
    <w:div w:id="1318151631">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0579190">
      <w:bodyDiv w:val="1"/>
      <w:marLeft w:val="0"/>
      <w:marRight w:val="0"/>
      <w:marTop w:val="0"/>
      <w:marBottom w:val="0"/>
      <w:divBdr>
        <w:top w:val="none" w:sz="0" w:space="0" w:color="auto"/>
        <w:left w:val="none" w:sz="0" w:space="0" w:color="auto"/>
        <w:bottom w:val="none" w:sz="0" w:space="0" w:color="auto"/>
        <w:right w:val="none" w:sz="0" w:space="0" w:color="auto"/>
      </w:divBdr>
    </w:div>
    <w:div w:id="1322926819">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025396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51906368">
      <w:bodyDiv w:val="1"/>
      <w:marLeft w:val="0"/>
      <w:marRight w:val="0"/>
      <w:marTop w:val="0"/>
      <w:marBottom w:val="0"/>
      <w:divBdr>
        <w:top w:val="none" w:sz="0" w:space="0" w:color="auto"/>
        <w:left w:val="none" w:sz="0" w:space="0" w:color="auto"/>
        <w:bottom w:val="none" w:sz="0" w:space="0" w:color="auto"/>
        <w:right w:val="none" w:sz="0" w:space="0" w:color="auto"/>
      </w:divBdr>
    </w:div>
    <w:div w:id="1354303153">
      <w:bodyDiv w:val="1"/>
      <w:marLeft w:val="0"/>
      <w:marRight w:val="0"/>
      <w:marTop w:val="0"/>
      <w:marBottom w:val="0"/>
      <w:divBdr>
        <w:top w:val="none" w:sz="0" w:space="0" w:color="auto"/>
        <w:left w:val="none" w:sz="0" w:space="0" w:color="auto"/>
        <w:bottom w:val="none" w:sz="0" w:space="0" w:color="auto"/>
        <w:right w:val="none" w:sz="0" w:space="0" w:color="auto"/>
      </w:divBdr>
    </w:div>
    <w:div w:id="1356614244">
      <w:bodyDiv w:val="1"/>
      <w:marLeft w:val="0"/>
      <w:marRight w:val="0"/>
      <w:marTop w:val="0"/>
      <w:marBottom w:val="0"/>
      <w:divBdr>
        <w:top w:val="none" w:sz="0" w:space="0" w:color="auto"/>
        <w:left w:val="none" w:sz="0" w:space="0" w:color="auto"/>
        <w:bottom w:val="none" w:sz="0" w:space="0" w:color="auto"/>
        <w:right w:val="none" w:sz="0" w:space="0" w:color="auto"/>
      </w:divBdr>
    </w:div>
    <w:div w:id="1367218385">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71763151">
      <w:bodyDiv w:val="1"/>
      <w:marLeft w:val="0"/>
      <w:marRight w:val="0"/>
      <w:marTop w:val="0"/>
      <w:marBottom w:val="0"/>
      <w:divBdr>
        <w:top w:val="none" w:sz="0" w:space="0" w:color="auto"/>
        <w:left w:val="none" w:sz="0" w:space="0" w:color="auto"/>
        <w:bottom w:val="none" w:sz="0" w:space="0" w:color="auto"/>
        <w:right w:val="none" w:sz="0" w:space="0" w:color="auto"/>
      </w:divBdr>
    </w:div>
    <w:div w:id="13824404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3506285">
      <w:bodyDiv w:val="1"/>
      <w:marLeft w:val="0"/>
      <w:marRight w:val="0"/>
      <w:marTop w:val="0"/>
      <w:marBottom w:val="0"/>
      <w:divBdr>
        <w:top w:val="none" w:sz="0" w:space="0" w:color="auto"/>
        <w:left w:val="none" w:sz="0" w:space="0" w:color="auto"/>
        <w:bottom w:val="none" w:sz="0" w:space="0" w:color="auto"/>
        <w:right w:val="none" w:sz="0" w:space="0" w:color="auto"/>
      </w:divBdr>
    </w:div>
    <w:div w:id="1396975535">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0790003">
      <w:bodyDiv w:val="1"/>
      <w:marLeft w:val="0"/>
      <w:marRight w:val="0"/>
      <w:marTop w:val="0"/>
      <w:marBottom w:val="0"/>
      <w:divBdr>
        <w:top w:val="none" w:sz="0" w:space="0" w:color="auto"/>
        <w:left w:val="none" w:sz="0" w:space="0" w:color="auto"/>
        <w:bottom w:val="none" w:sz="0" w:space="0" w:color="auto"/>
        <w:right w:val="none" w:sz="0" w:space="0" w:color="auto"/>
      </w:divBdr>
    </w:div>
    <w:div w:id="1409842810">
      <w:bodyDiv w:val="1"/>
      <w:marLeft w:val="0"/>
      <w:marRight w:val="0"/>
      <w:marTop w:val="0"/>
      <w:marBottom w:val="0"/>
      <w:divBdr>
        <w:top w:val="none" w:sz="0" w:space="0" w:color="auto"/>
        <w:left w:val="none" w:sz="0" w:space="0" w:color="auto"/>
        <w:bottom w:val="none" w:sz="0" w:space="0" w:color="auto"/>
        <w:right w:val="none" w:sz="0" w:space="0" w:color="auto"/>
      </w:divBdr>
    </w:div>
    <w:div w:id="142529672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439375906">
      <w:bodyDiv w:val="1"/>
      <w:marLeft w:val="0"/>
      <w:marRight w:val="0"/>
      <w:marTop w:val="0"/>
      <w:marBottom w:val="0"/>
      <w:divBdr>
        <w:top w:val="none" w:sz="0" w:space="0" w:color="auto"/>
        <w:left w:val="none" w:sz="0" w:space="0" w:color="auto"/>
        <w:bottom w:val="none" w:sz="0" w:space="0" w:color="auto"/>
        <w:right w:val="none" w:sz="0" w:space="0" w:color="auto"/>
      </w:divBdr>
    </w:div>
    <w:div w:id="1445807287">
      <w:bodyDiv w:val="1"/>
      <w:marLeft w:val="0"/>
      <w:marRight w:val="0"/>
      <w:marTop w:val="0"/>
      <w:marBottom w:val="0"/>
      <w:divBdr>
        <w:top w:val="none" w:sz="0" w:space="0" w:color="auto"/>
        <w:left w:val="none" w:sz="0" w:space="0" w:color="auto"/>
        <w:bottom w:val="none" w:sz="0" w:space="0" w:color="auto"/>
        <w:right w:val="none" w:sz="0" w:space="0" w:color="auto"/>
      </w:divBdr>
    </w:div>
    <w:div w:id="1450080936">
      <w:bodyDiv w:val="1"/>
      <w:marLeft w:val="0"/>
      <w:marRight w:val="0"/>
      <w:marTop w:val="0"/>
      <w:marBottom w:val="0"/>
      <w:divBdr>
        <w:top w:val="none" w:sz="0" w:space="0" w:color="auto"/>
        <w:left w:val="none" w:sz="0" w:space="0" w:color="auto"/>
        <w:bottom w:val="none" w:sz="0" w:space="0" w:color="auto"/>
        <w:right w:val="none" w:sz="0" w:space="0" w:color="auto"/>
      </w:divBdr>
    </w:div>
    <w:div w:id="1474910818">
      <w:bodyDiv w:val="1"/>
      <w:marLeft w:val="0"/>
      <w:marRight w:val="0"/>
      <w:marTop w:val="0"/>
      <w:marBottom w:val="0"/>
      <w:divBdr>
        <w:top w:val="none" w:sz="0" w:space="0" w:color="auto"/>
        <w:left w:val="none" w:sz="0" w:space="0" w:color="auto"/>
        <w:bottom w:val="none" w:sz="0" w:space="0" w:color="auto"/>
        <w:right w:val="none" w:sz="0" w:space="0" w:color="auto"/>
      </w:divBdr>
    </w:div>
    <w:div w:id="1485195058">
      <w:bodyDiv w:val="1"/>
      <w:marLeft w:val="0"/>
      <w:marRight w:val="0"/>
      <w:marTop w:val="0"/>
      <w:marBottom w:val="0"/>
      <w:divBdr>
        <w:top w:val="none" w:sz="0" w:space="0" w:color="auto"/>
        <w:left w:val="none" w:sz="0" w:space="0" w:color="auto"/>
        <w:bottom w:val="none" w:sz="0" w:space="0" w:color="auto"/>
        <w:right w:val="none" w:sz="0" w:space="0" w:color="auto"/>
      </w:divBdr>
    </w:div>
    <w:div w:id="1496140593">
      <w:bodyDiv w:val="1"/>
      <w:marLeft w:val="0"/>
      <w:marRight w:val="0"/>
      <w:marTop w:val="0"/>
      <w:marBottom w:val="0"/>
      <w:divBdr>
        <w:top w:val="none" w:sz="0" w:space="0" w:color="auto"/>
        <w:left w:val="none" w:sz="0" w:space="0" w:color="auto"/>
        <w:bottom w:val="none" w:sz="0" w:space="0" w:color="auto"/>
        <w:right w:val="none" w:sz="0" w:space="0" w:color="auto"/>
      </w:divBdr>
    </w:div>
    <w:div w:id="1503619184">
      <w:bodyDiv w:val="1"/>
      <w:marLeft w:val="0"/>
      <w:marRight w:val="0"/>
      <w:marTop w:val="0"/>
      <w:marBottom w:val="0"/>
      <w:divBdr>
        <w:top w:val="none" w:sz="0" w:space="0" w:color="auto"/>
        <w:left w:val="none" w:sz="0" w:space="0" w:color="auto"/>
        <w:bottom w:val="none" w:sz="0" w:space="0" w:color="auto"/>
        <w:right w:val="none" w:sz="0" w:space="0" w:color="auto"/>
      </w:divBdr>
    </w:div>
    <w:div w:id="1508667287">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0649023">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54540928">
      <w:bodyDiv w:val="1"/>
      <w:marLeft w:val="0"/>
      <w:marRight w:val="0"/>
      <w:marTop w:val="0"/>
      <w:marBottom w:val="0"/>
      <w:divBdr>
        <w:top w:val="none" w:sz="0" w:space="0" w:color="auto"/>
        <w:left w:val="none" w:sz="0" w:space="0" w:color="auto"/>
        <w:bottom w:val="none" w:sz="0" w:space="0" w:color="auto"/>
        <w:right w:val="none" w:sz="0" w:space="0" w:color="auto"/>
      </w:divBdr>
    </w:div>
    <w:div w:id="1555383499">
      <w:bodyDiv w:val="1"/>
      <w:marLeft w:val="0"/>
      <w:marRight w:val="0"/>
      <w:marTop w:val="0"/>
      <w:marBottom w:val="0"/>
      <w:divBdr>
        <w:top w:val="none" w:sz="0" w:space="0" w:color="auto"/>
        <w:left w:val="none" w:sz="0" w:space="0" w:color="auto"/>
        <w:bottom w:val="none" w:sz="0" w:space="0" w:color="auto"/>
        <w:right w:val="none" w:sz="0" w:space="0" w:color="auto"/>
      </w:divBdr>
    </w:div>
    <w:div w:id="1560898502">
      <w:bodyDiv w:val="1"/>
      <w:marLeft w:val="0"/>
      <w:marRight w:val="0"/>
      <w:marTop w:val="0"/>
      <w:marBottom w:val="0"/>
      <w:divBdr>
        <w:top w:val="none" w:sz="0" w:space="0" w:color="auto"/>
        <w:left w:val="none" w:sz="0" w:space="0" w:color="auto"/>
        <w:bottom w:val="none" w:sz="0" w:space="0" w:color="auto"/>
        <w:right w:val="none" w:sz="0" w:space="0" w:color="auto"/>
      </w:divBdr>
    </w:div>
    <w:div w:id="1561136040">
      <w:bodyDiv w:val="1"/>
      <w:marLeft w:val="0"/>
      <w:marRight w:val="0"/>
      <w:marTop w:val="0"/>
      <w:marBottom w:val="0"/>
      <w:divBdr>
        <w:top w:val="none" w:sz="0" w:space="0" w:color="auto"/>
        <w:left w:val="none" w:sz="0" w:space="0" w:color="auto"/>
        <w:bottom w:val="none" w:sz="0" w:space="0" w:color="auto"/>
        <w:right w:val="none" w:sz="0" w:space="0" w:color="auto"/>
      </w:divBdr>
    </w:div>
    <w:div w:id="1561361173">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580481071">
      <w:bodyDiv w:val="1"/>
      <w:marLeft w:val="0"/>
      <w:marRight w:val="0"/>
      <w:marTop w:val="0"/>
      <w:marBottom w:val="0"/>
      <w:divBdr>
        <w:top w:val="none" w:sz="0" w:space="0" w:color="auto"/>
        <w:left w:val="none" w:sz="0" w:space="0" w:color="auto"/>
        <w:bottom w:val="none" w:sz="0" w:space="0" w:color="auto"/>
        <w:right w:val="none" w:sz="0" w:space="0" w:color="auto"/>
      </w:divBdr>
    </w:div>
    <w:div w:id="1593928045">
      <w:bodyDiv w:val="1"/>
      <w:marLeft w:val="0"/>
      <w:marRight w:val="0"/>
      <w:marTop w:val="0"/>
      <w:marBottom w:val="0"/>
      <w:divBdr>
        <w:top w:val="none" w:sz="0" w:space="0" w:color="auto"/>
        <w:left w:val="none" w:sz="0" w:space="0" w:color="auto"/>
        <w:bottom w:val="none" w:sz="0" w:space="0" w:color="auto"/>
        <w:right w:val="none" w:sz="0" w:space="0" w:color="auto"/>
      </w:divBdr>
    </w:div>
    <w:div w:id="1596016400">
      <w:bodyDiv w:val="1"/>
      <w:marLeft w:val="0"/>
      <w:marRight w:val="0"/>
      <w:marTop w:val="0"/>
      <w:marBottom w:val="0"/>
      <w:divBdr>
        <w:top w:val="none" w:sz="0" w:space="0" w:color="auto"/>
        <w:left w:val="none" w:sz="0" w:space="0" w:color="auto"/>
        <w:bottom w:val="none" w:sz="0" w:space="0" w:color="auto"/>
        <w:right w:val="none" w:sz="0" w:space="0" w:color="auto"/>
      </w:divBdr>
    </w:div>
    <w:div w:id="1596358295">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31087077">
      <w:bodyDiv w:val="1"/>
      <w:marLeft w:val="0"/>
      <w:marRight w:val="0"/>
      <w:marTop w:val="0"/>
      <w:marBottom w:val="0"/>
      <w:divBdr>
        <w:top w:val="none" w:sz="0" w:space="0" w:color="auto"/>
        <w:left w:val="none" w:sz="0" w:space="0" w:color="auto"/>
        <w:bottom w:val="none" w:sz="0" w:space="0" w:color="auto"/>
        <w:right w:val="none" w:sz="0" w:space="0" w:color="auto"/>
      </w:divBdr>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59456787">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72102139">
      <w:bodyDiv w:val="1"/>
      <w:marLeft w:val="0"/>
      <w:marRight w:val="0"/>
      <w:marTop w:val="0"/>
      <w:marBottom w:val="0"/>
      <w:divBdr>
        <w:top w:val="none" w:sz="0" w:space="0" w:color="auto"/>
        <w:left w:val="none" w:sz="0" w:space="0" w:color="auto"/>
        <w:bottom w:val="none" w:sz="0" w:space="0" w:color="auto"/>
        <w:right w:val="none" w:sz="0" w:space="0" w:color="auto"/>
      </w:divBdr>
    </w:div>
    <w:div w:id="1683624203">
      <w:bodyDiv w:val="1"/>
      <w:marLeft w:val="0"/>
      <w:marRight w:val="0"/>
      <w:marTop w:val="0"/>
      <w:marBottom w:val="0"/>
      <w:divBdr>
        <w:top w:val="none" w:sz="0" w:space="0" w:color="auto"/>
        <w:left w:val="none" w:sz="0" w:space="0" w:color="auto"/>
        <w:bottom w:val="none" w:sz="0" w:space="0" w:color="auto"/>
        <w:right w:val="none" w:sz="0" w:space="0" w:color="auto"/>
      </w:divBdr>
    </w:div>
    <w:div w:id="168508648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3653163">
      <w:bodyDiv w:val="1"/>
      <w:marLeft w:val="0"/>
      <w:marRight w:val="0"/>
      <w:marTop w:val="0"/>
      <w:marBottom w:val="0"/>
      <w:divBdr>
        <w:top w:val="none" w:sz="0" w:space="0" w:color="auto"/>
        <w:left w:val="none" w:sz="0" w:space="0" w:color="auto"/>
        <w:bottom w:val="none" w:sz="0" w:space="0" w:color="auto"/>
        <w:right w:val="none" w:sz="0" w:space="0" w:color="auto"/>
      </w:divBdr>
    </w:div>
    <w:div w:id="1699620853">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17120527">
      <w:bodyDiv w:val="1"/>
      <w:marLeft w:val="0"/>
      <w:marRight w:val="0"/>
      <w:marTop w:val="0"/>
      <w:marBottom w:val="0"/>
      <w:divBdr>
        <w:top w:val="none" w:sz="0" w:space="0" w:color="auto"/>
        <w:left w:val="none" w:sz="0" w:space="0" w:color="auto"/>
        <w:bottom w:val="none" w:sz="0" w:space="0" w:color="auto"/>
        <w:right w:val="none" w:sz="0" w:space="0" w:color="auto"/>
      </w:divBdr>
    </w:div>
    <w:div w:id="1726491020">
      <w:bodyDiv w:val="1"/>
      <w:marLeft w:val="0"/>
      <w:marRight w:val="0"/>
      <w:marTop w:val="0"/>
      <w:marBottom w:val="0"/>
      <w:divBdr>
        <w:top w:val="none" w:sz="0" w:space="0" w:color="auto"/>
        <w:left w:val="none" w:sz="0" w:space="0" w:color="auto"/>
        <w:bottom w:val="none" w:sz="0" w:space="0" w:color="auto"/>
        <w:right w:val="none" w:sz="0" w:space="0" w:color="auto"/>
      </w:divBdr>
    </w:div>
    <w:div w:id="1727097099">
      <w:bodyDiv w:val="1"/>
      <w:marLeft w:val="0"/>
      <w:marRight w:val="0"/>
      <w:marTop w:val="0"/>
      <w:marBottom w:val="0"/>
      <w:divBdr>
        <w:top w:val="none" w:sz="0" w:space="0" w:color="auto"/>
        <w:left w:val="none" w:sz="0" w:space="0" w:color="auto"/>
        <w:bottom w:val="none" w:sz="0" w:space="0" w:color="auto"/>
        <w:right w:val="none" w:sz="0" w:space="0" w:color="auto"/>
      </w:divBdr>
    </w:div>
    <w:div w:id="1732802717">
      <w:bodyDiv w:val="1"/>
      <w:marLeft w:val="0"/>
      <w:marRight w:val="0"/>
      <w:marTop w:val="0"/>
      <w:marBottom w:val="0"/>
      <w:divBdr>
        <w:top w:val="none" w:sz="0" w:space="0" w:color="auto"/>
        <w:left w:val="none" w:sz="0" w:space="0" w:color="auto"/>
        <w:bottom w:val="none" w:sz="0" w:space="0" w:color="auto"/>
        <w:right w:val="none" w:sz="0" w:space="0" w:color="auto"/>
      </w:divBdr>
    </w:div>
    <w:div w:id="1733043788">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6120466">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6317123">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75124708">
      <w:bodyDiv w:val="1"/>
      <w:marLeft w:val="0"/>
      <w:marRight w:val="0"/>
      <w:marTop w:val="0"/>
      <w:marBottom w:val="0"/>
      <w:divBdr>
        <w:top w:val="none" w:sz="0" w:space="0" w:color="auto"/>
        <w:left w:val="none" w:sz="0" w:space="0" w:color="auto"/>
        <w:bottom w:val="none" w:sz="0" w:space="0" w:color="auto"/>
        <w:right w:val="none" w:sz="0" w:space="0" w:color="auto"/>
      </w:divBdr>
    </w:div>
    <w:div w:id="1783070539">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4349510">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08467807">
      <w:bodyDiv w:val="1"/>
      <w:marLeft w:val="0"/>
      <w:marRight w:val="0"/>
      <w:marTop w:val="0"/>
      <w:marBottom w:val="0"/>
      <w:divBdr>
        <w:top w:val="none" w:sz="0" w:space="0" w:color="auto"/>
        <w:left w:val="none" w:sz="0" w:space="0" w:color="auto"/>
        <w:bottom w:val="none" w:sz="0" w:space="0" w:color="auto"/>
        <w:right w:val="none" w:sz="0" w:space="0" w:color="auto"/>
      </w:divBdr>
    </w:div>
    <w:div w:id="1817212477">
      <w:bodyDiv w:val="1"/>
      <w:marLeft w:val="0"/>
      <w:marRight w:val="0"/>
      <w:marTop w:val="0"/>
      <w:marBottom w:val="0"/>
      <w:divBdr>
        <w:top w:val="none" w:sz="0" w:space="0" w:color="auto"/>
        <w:left w:val="none" w:sz="0" w:space="0" w:color="auto"/>
        <w:bottom w:val="none" w:sz="0" w:space="0" w:color="auto"/>
        <w:right w:val="none" w:sz="0" w:space="0" w:color="auto"/>
      </w:divBdr>
    </w:div>
    <w:div w:id="1824006528">
      <w:bodyDiv w:val="1"/>
      <w:marLeft w:val="0"/>
      <w:marRight w:val="0"/>
      <w:marTop w:val="0"/>
      <w:marBottom w:val="0"/>
      <w:divBdr>
        <w:top w:val="none" w:sz="0" w:space="0" w:color="auto"/>
        <w:left w:val="none" w:sz="0" w:space="0" w:color="auto"/>
        <w:bottom w:val="none" w:sz="0" w:space="0" w:color="auto"/>
        <w:right w:val="none" w:sz="0" w:space="0" w:color="auto"/>
      </w:divBdr>
    </w:div>
    <w:div w:id="1827934091">
      <w:bodyDiv w:val="1"/>
      <w:marLeft w:val="0"/>
      <w:marRight w:val="0"/>
      <w:marTop w:val="0"/>
      <w:marBottom w:val="0"/>
      <w:divBdr>
        <w:top w:val="none" w:sz="0" w:space="0" w:color="auto"/>
        <w:left w:val="none" w:sz="0" w:space="0" w:color="auto"/>
        <w:bottom w:val="none" w:sz="0" w:space="0" w:color="auto"/>
        <w:right w:val="none" w:sz="0" w:space="0" w:color="auto"/>
      </w:divBdr>
    </w:div>
    <w:div w:id="1846481300">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67401080">
      <w:bodyDiv w:val="1"/>
      <w:marLeft w:val="0"/>
      <w:marRight w:val="0"/>
      <w:marTop w:val="0"/>
      <w:marBottom w:val="0"/>
      <w:divBdr>
        <w:top w:val="none" w:sz="0" w:space="0" w:color="auto"/>
        <w:left w:val="none" w:sz="0" w:space="0" w:color="auto"/>
        <w:bottom w:val="none" w:sz="0" w:space="0" w:color="auto"/>
        <w:right w:val="none" w:sz="0" w:space="0" w:color="auto"/>
      </w:divBdr>
    </w:div>
    <w:div w:id="1871725883">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892035686">
      <w:bodyDiv w:val="1"/>
      <w:marLeft w:val="0"/>
      <w:marRight w:val="0"/>
      <w:marTop w:val="0"/>
      <w:marBottom w:val="0"/>
      <w:divBdr>
        <w:top w:val="none" w:sz="0" w:space="0" w:color="auto"/>
        <w:left w:val="none" w:sz="0" w:space="0" w:color="auto"/>
        <w:bottom w:val="none" w:sz="0" w:space="0" w:color="auto"/>
        <w:right w:val="none" w:sz="0" w:space="0" w:color="auto"/>
      </w:divBdr>
    </w:div>
    <w:div w:id="1900164305">
      <w:bodyDiv w:val="1"/>
      <w:marLeft w:val="0"/>
      <w:marRight w:val="0"/>
      <w:marTop w:val="0"/>
      <w:marBottom w:val="0"/>
      <w:divBdr>
        <w:top w:val="none" w:sz="0" w:space="0" w:color="auto"/>
        <w:left w:val="none" w:sz="0" w:space="0" w:color="auto"/>
        <w:bottom w:val="none" w:sz="0" w:space="0" w:color="auto"/>
        <w:right w:val="none" w:sz="0" w:space="0" w:color="auto"/>
      </w:divBdr>
    </w:div>
    <w:div w:id="1936551971">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1957828196">
      <w:bodyDiv w:val="1"/>
      <w:marLeft w:val="0"/>
      <w:marRight w:val="0"/>
      <w:marTop w:val="0"/>
      <w:marBottom w:val="0"/>
      <w:divBdr>
        <w:top w:val="none" w:sz="0" w:space="0" w:color="auto"/>
        <w:left w:val="none" w:sz="0" w:space="0" w:color="auto"/>
        <w:bottom w:val="none" w:sz="0" w:space="0" w:color="auto"/>
        <w:right w:val="none" w:sz="0" w:space="0" w:color="auto"/>
      </w:divBdr>
    </w:div>
    <w:div w:id="1971278890">
      <w:bodyDiv w:val="1"/>
      <w:marLeft w:val="0"/>
      <w:marRight w:val="0"/>
      <w:marTop w:val="0"/>
      <w:marBottom w:val="0"/>
      <w:divBdr>
        <w:top w:val="none" w:sz="0" w:space="0" w:color="auto"/>
        <w:left w:val="none" w:sz="0" w:space="0" w:color="auto"/>
        <w:bottom w:val="none" w:sz="0" w:space="0" w:color="auto"/>
        <w:right w:val="none" w:sz="0" w:space="0" w:color="auto"/>
      </w:divBdr>
    </w:div>
    <w:div w:id="1973124974">
      <w:bodyDiv w:val="1"/>
      <w:marLeft w:val="0"/>
      <w:marRight w:val="0"/>
      <w:marTop w:val="0"/>
      <w:marBottom w:val="0"/>
      <w:divBdr>
        <w:top w:val="none" w:sz="0" w:space="0" w:color="auto"/>
        <w:left w:val="none" w:sz="0" w:space="0" w:color="auto"/>
        <w:bottom w:val="none" w:sz="0" w:space="0" w:color="auto"/>
        <w:right w:val="none" w:sz="0" w:space="0" w:color="auto"/>
      </w:divBdr>
    </w:div>
    <w:div w:id="1975526905">
      <w:bodyDiv w:val="1"/>
      <w:marLeft w:val="0"/>
      <w:marRight w:val="0"/>
      <w:marTop w:val="0"/>
      <w:marBottom w:val="0"/>
      <w:divBdr>
        <w:top w:val="none" w:sz="0" w:space="0" w:color="auto"/>
        <w:left w:val="none" w:sz="0" w:space="0" w:color="auto"/>
        <w:bottom w:val="none" w:sz="0" w:space="0" w:color="auto"/>
        <w:right w:val="none" w:sz="0" w:space="0" w:color="auto"/>
      </w:divBdr>
    </w:div>
    <w:div w:id="1991249767">
      <w:bodyDiv w:val="1"/>
      <w:marLeft w:val="0"/>
      <w:marRight w:val="0"/>
      <w:marTop w:val="0"/>
      <w:marBottom w:val="0"/>
      <w:divBdr>
        <w:top w:val="none" w:sz="0" w:space="0" w:color="auto"/>
        <w:left w:val="none" w:sz="0" w:space="0" w:color="auto"/>
        <w:bottom w:val="none" w:sz="0" w:space="0" w:color="auto"/>
        <w:right w:val="none" w:sz="0" w:space="0" w:color="auto"/>
      </w:divBdr>
    </w:div>
    <w:div w:id="1991471031">
      <w:bodyDiv w:val="1"/>
      <w:marLeft w:val="0"/>
      <w:marRight w:val="0"/>
      <w:marTop w:val="0"/>
      <w:marBottom w:val="0"/>
      <w:divBdr>
        <w:top w:val="none" w:sz="0" w:space="0" w:color="auto"/>
        <w:left w:val="none" w:sz="0" w:space="0" w:color="auto"/>
        <w:bottom w:val="none" w:sz="0" w:space="0" w:color="auto"/>
        <w:right w:val="none" w:sz="0" w:space="0" w:color="auto"/>
      </w:divBdr>
    </w:div>
    <w:div w:id="1993634312">
      <w:bodyDiv w:val="1"/>
      <w:marLeft w:val="0"/>
      <w:marRight w:val="0"/>
      <w:marTop w:val="0"/>
      <w:marBottom w:val="0"/>
      <w:divBdr>
        <w:top w:val="none" w:sz="0" w:space="0" w:color="auto"/>
        <w:left w:val="none" w:sz="0" w:space="0" w:color="auto"/>
        <w:bottom w:val="none" w:sz="0" w:space="0" w:color="auto"/>
        <w:right w:val="none" w:sz="0" w:space="0" w:color="auto"/>
      </w:divBdr>
    </w:div>
    <w:div w:id="2001807792">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19430412">
      <w:bodyDiv w:val="1"/>
      <w:marLeft w:val="0"/>
      <w:marRight w:val="0"/>
      <w:marTop w:val="0"/>
      <w:marBottom w:val="0"/>
      <w:divBdr>
        <w:top w:val="none" w:sz="0" w:space="0" w:color="auto"/>
        <w:left w:val="none" w:sz="0" w:space="0" w:color="auto"/>
        <w:bottom w:val="none" w:sz="0" w:space="0" w:color="auto"/>
        <w:right w:val="none" w:sz="0" w:space="0" w:color="auto"/>
      </w:divBdr>
    </w:div>
    <w:div w:id="2023626141">
      <w:bodyDiv w:val="1"/>
      <w:marLeft w:val="0"/>
      <w:marRight w:val="0"/>
      <w:marTop w:val="0"/>
      <w:marBottom w:val="0"/>
      <w:divBdr>
        <w:top w:val="none" w:sz="0" w:space="0" w:color="auto"/>
        <w:left w:val="none" w:sz="0" w:space="0" w:color="auto"/>
        <w:bottom w:val="none" w:sz="0" w:space="0" w:color="auto"/>
        <w:right w:val="none" w:sz="0" w:space="0" w:color="auto"/>
      </w:divBdr>
    </w:div>
    <w:div w:id="2023896430">
      <w:bodyDiv w:val="1"/>
      <w:marLeft w:val="0"/>
      <w:marRight w:val="0"/>
      <w:marTop w:val="0"/>
      <w:marBottom w:val="0"/>
      <w:divBdr>
        <w:top w:val="none" w:sz="0" w:space="0" w:color="auto"/>
        <w:left w:val="none" w:sz="0" w:space="0" w:color="auto"/>
        <w:bottom w:val="none" w:sz="0" w:space="0" w:color="auto"/>
        <w:right w:val="none" w:sz="0" w:space="0" w:color="auto"/>
      </w:divBdr>
    </w:div>
    <w:div w:id="2043824773">
      <w:bodyDiv w:val="1"/>
      <w:marLeft w:val="0"/>
      <w:marRight w:val="0"/>
      <w:marTop w:val="0"/>
      <w:marBottom w:val="0"/>
      <w:divBdr>
        <w:top w:val="none" w:sz="0" w:space="0" w:color="auto"/>
        <w:left w:val="none" w:sz="0" w:space="0" w:color="auto"/>
        <w:bottom w:val="none" w:sz="0" w:space="0" w:color="auto"/>
        <w:right w:val="none" w:sz="0" w:space="0" w:color="auto"/>
      </w:divBdr>
    </w:div>
    <w:div w:id="2048217884">
      <w:bodyDiv w:val="1"/>
      <w:marLeft w:val="0"/>
      <w:marRight w:val="0"/>
      <w:marTop w:val="0"/>
      <w:marBottom w:val="0"/>
      <w:divBdr>
        <w:top w:val="none" w:sz="0" w:space="0" w:color="auto"/>
        <w:left w:val="none" w:sz="0" w:space="0" w:color="auto"/>
        <w:bottom w:val="none" w:sz="0" w:space="0" w:color="auto"/>
        <w:right w:val="none" w:sz="0" w:space="0" w:color="auto"/>
      </w:divBdr>
    </w:div>
    <w:div w:id="205338683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8676585">
      <w:bodyDiv w:val="1"/>
      <w:marLeft w:val="0"/>
      <w:marRight w:val="0"/>
      <w:marTop w:val="0"/>
      <w:marBottom w:val="0"/>
      <w:divBdr>
        <w:top w:val="none" w:sz="0" w:space="0" w:color="auto"/>
        <w:left w:val="none" w:sz="0" w:space="0" w:color="auto"/>
        <w:bottom w:val="none" w:sz="0" w:space="0" w:color="auto"/>
        <w:right w:val="none" w:sz="0" w:space="0" w:color="auto"/>
      </w:divBdr>
    </w:div>
    <w:div w:id="2071806002">
      <w:bodyDiv w:val="1"/>
      <w:marLeft w:val="0"/>
      <w:marRight w:val="0"/>
      <w:marTop w:val="0"/>
      <w:marBottom w:val="0"/>
      <w:divBdr>
        <w:top w:val="none" w:sz="0" w:space="0" w:color="auto"/>
        <w:left w:val="none" w:sz="0" w:space="0" w:color="auto"/>
        <w:bottom w:val="none" w:sz="0" w:space="0" w:color="auto"/>
        <w:right w:val="none" w:sz="0" w:space="0" w:color="auto"/>
      </w:divBdr>
    </w:div>
    <w:div w:id="2071952642">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17601654">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 w:id="21409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ABF03945-BEA4-4E1F-8213-D77B090FCEEA}">
  <ds:schemaRefs>
    <ds:schemaRef ds:uri="http://schemas.microsoft.com/office/2006/metadata/propertie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53EB62B-126E-49ED-9C10-F9C5F338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7901</Words>
  <Characters>43460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ggarcia</cp:lastModifiedBy>
  <cp:revision>2</cp:revision>
  <cp:lastPrinted>2023-01-20T17:31:00Z</cp:lastPrinted>
  <dcterms:created xsi:type="dcterms:W3CDTF">2023-01-20T21:06:00Z</dcterms:created>
  <dcterms:modified xsi:type="dcterms:W3CDTF">2023-01-20T21:06:00Z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ies>
</file>